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5BC" w:rsidP="00406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RGRTRK402 Relate animal welfare to track and environmental conditions</w:t>
      </w:r>
      <w:r>
        <w:fldChar w:fldCharType="end"/>
      </w:r>
    </w:p>
    <w:p w:rsidR="004065BC" w:rsidP="004065BC">
      <w:pPr>
        <w:pStyle w:val="Version"/>
        <w:sectPr w:rsidSect="003417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711" w:rsidP="00341711">
      <w:pPr>
        <w:pStyle w:val="SuperHeading"/>
      </w:pPr>
      <w:r w:rsidRPr="00341711">
        <w:t>RGRTRK402 Relate animal welfare to track and environmental conditions</w:t>
      </w:r>
    </w:p>
    <w:p w:rsidR="00000000" w:rsidRPr="00341711" w:rsidP="00341711">
      <w:pPr>
        <w:pStyle w:val="Heading1"/>
      </w:pPr>
      <w:bookmarkStart w:id="1" w:name="O_978452"/>
      <w:bookmarkEnd w:id="1"/>
      <w:r w:rsidRPr="003417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17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rPr>
                <w:rStyle w:val="SpecialBold"/>
              </w:rPr>
              <w:t>Comments</w:t>
            </w:r>
          </w:p>
        </w:tc>
      </w:tr>
      <w:tr w:rsidTr="003417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t>This version released with RGR Racing and Breeding Training Package Version 2.0.</w:t>
            </w:r>
          </w:p>
        </w:tc>
      </w:tr>
    </w:tbl>
    <w:p w:rsidR="00000000" w:rsidRPr="00341711" w:rsidP="00341711">
      <w:pPr>
        <w:pStyle w:val="BodyText"/>
      </w:pPr>
    </w:p>
    <w:p w:rsidR="00000000" w:rsidRPr="00341711" w:rsidP="00341711">
      <w:pPr>
        <w:pStyle w:val="AllowPageBreak"/>
      </w:pPr>
    </w:p>
    <w:p w:rsidR="00000000" w:rsidRPr="00341711" w:rsidP="00341711">
      <w:pPr>
        <w:pStyle w:val="Heading1"/>
      </w:pPr>
      <w:bookmarkStart w:id="2" w:name="O_978453"/>
      <w:bookmarkEnd w:id="2"/>
      <w:r w:rsidRPr="00341711">
        <w:t>Application</w:t>
      </w:r>
    </w:p>
    <w:p w:rsidR="00000000" w:rsidRPr="00341711" w:rsidP="004065BC">
      <w:pPr>
        <w:pStyle w:val="BodyText"/>
      </w:pPr>
      <w:r w:rsidRPr="00341711">
        <w:t>This unit of competency describes the skills and knowledge required to relate the injuries and performance of racing animals to external conditions and present options for improving performance and safety.</w:t>
      </w:r>
    </w:p>
    <w:p w:rsidR="00000000" w:rsidRPr="00341711" w:rsidP="004065BC">
      <w:pPr>
        <w:pStyle w:val="BodyText"/>
      </w:pPr>
      <w:r w:rsidRPr="00341711">
        <w:t>The unit applies to individuals who use specialise</w:t>
      </w:r>
      <w:r w:rsidRPr="00341711">
        <w:t>d knowledge and analytical techniques to assess track and environmental conditions in greyhound, harness or thoroughbred codes of the racing industry.</w:t>
      </w:r>
    </w:p>
    <w:p w:rsidR="00000000" w:rsidRPr="00341711" w:rsidP="004065BC">
      <w:pPr>
        <w:pStyle w:val="BodyText"/>
      </w:pPr>
      <w:r w:rsidRPr="00341711">
        <w:t>No licensing, legislative, regulatory or certification requirements apply to this unit at the time of pub</w:t>
      </w:r>
      <w:r w:rsidRPr="00341711">
        <w:t xml:space="preserve">lication. </w:t>
      </w:r>
    </w:p>
    <w:p w:rsidR="00000000" w:rsidRPr="00341711" w:rsidP="00341711">
      <w:pPr>
        <w:pStyle w:val="Heading1"/>
      </w:pPr>
      <w:bookmarkStart w:id="3" w:name="O_978454"/>
      <w:bookmarkEnd w:id="3"/>
      <w:r w:rsidRPr="00341711">
        <w:t>Pre-requisite Unit</w:t>
      </w:r>
    </w:p>
    <w:p w:rsidR="00000000" w:rsidRPr="00341711" w:rsidP="004065BC">
      <w:pPr>
        <w:pStyle w:val="BodyText"/>
      </w:pPr>
      <w:r w:rsidRPr="00341711">
        <w:t>Nil</w:t>
      </w:r>
    </w:p>
    <w:p w:rsidR="00000000" w:rsidRPr="00341711" w:rsidP="00341711">
      <w:pPr>
        <w:pStyle w:val="Heading1"/>
      </w:pPr>
      <w:bookmarkStart w:id="4" w:name="O_978456"/>
      <w:bookmarkEnd w:id="4"/>
      <w:r w:rsidRPr="00341711">
        <w:t>Unit Sector</w:t>
      </w:r>
    </w:p>
    <w:p w:rsidR="00000000" w:rsidRPr="00341711" w:rsidP="004065BC">
      <w:pPr>
        <w:pStyle w:val="BodyText"/>
      </w:pPr>
      <w:r w:rsidRPr="00341711">
        <w:t>Track management (TRK)</w:t>
      </w:r>
    </w:p>
    <w:p w:rsidR="00000000" w:rsidRPr="00341711" w:rsidP="00341711">
      <w:pPr>
        <w:pStyle w:val="Heading1"/>
      </w:pPr>
      <w:bookmarkStart w:id="5" w:name="O_978457"/>
      <w:bookmarkEnd w:id="5"/>
      <w:r w:rsidRPr="003417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rPr>
                <w:rStyle w:val="SpecialBold"/>
              </w:rPr>
              <w:t>Performance Criteria</w:t>
            </w:r>
          </w:p>
        </w:tc>
      </w:tr>
      <w:tr w:rsidTr="00406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6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1. Relate animal physiology to environmental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t>1.1 Research animal cooling mechanisms and relate efficiency to ambient temperature and humidity</w:t>
            </w:r>
          </w:p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1.2 In</w:t>
            </w:r>
            <w:r w:rsidRPr="00341711">
              <w:t>vestigate influence of other climatic conditions on animal performance</w:t>
            </w:r>
          </w:p>
        </w:tc>
      </w:tr>
      <w:tr w:rsidTr="00406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2. Relate animal performance to common racing veterinary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t xml:space="preserve">2.1 Investigate impact of digestive, respiratory and nervous distress and illnesses on animal performance </w:t>
            </w:r>
          </w:p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 xml:space="preserve">2.2 Connect common racing veterinary conditions to track and environmental conditions </w:t>
            </w:r>
          </w:p>
        </w:tc>
      </w:tr>
      <w:tr w:rsidTr="00406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3. Relate animal injuries and performance to track design and surfaces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t>3.1 Determine relationship between track camber and tightness of turns to performance injuries</w:t>
            </w:r>
          </w:p>
          <w:p w:rsidR="00000000" w:rsidRPr="00341711" w:rsidP="00341711">
            <w:pPr>
              <w:pStyle w:val="BodyText"/>
            </w:pPr>
            <w:r w:rsidRPr="00341711">
              <w:t>3.</w:t>
            </w:r>
            <w:r w:rsidRPr="00341711">
              <w:t>2 Review relationship between track density and track materials to performance injuries</w:t>
            </w:r>
          </w:p>
          <w:p w:rsidR="00000000" w:rsidRPr="00341711" w:rsidP="00341711">
            <w:pPr>
              <w:pStyle w:val="BodyText"/>
            </w:pPr>
            <w:r w:rsidRPr="00341711">
              <w:t>3.3 Relate grading, mowing and watering techniques to animal performance</w:t>
            </w:r>
          </w:p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3.4 Determine the impact of weather on track surfaces and animal performance</w:t>
            </w:r>
          </w:p>
        </w:tc>
      </w:tr>
      <w:tr w:rsidTr="00406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4. Evaluate track</w:t>
            </w:r>
            <w:r w:rsidRPr="00341711">
              <w:t xml:space="preserve"> and environmental conditions and options to improve animal performance and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t>4.1 Measure track density and moisture content and interpret results using standard industry tools</w:t>
            </w:r>
          </w:p>
          <w:p w:rsidR="00000000" w:rsidRPr="00341711" w:rsidP="00341711">
            <w:pPr>
              <w:pStyle w:val="BodyText"/>
            </w:pPr>
            <w:r w:rsidRPr="00341711">
              <w:t>4.2 Measure ambient temperature and humidity and interpret results</w:t>
            </w:r>
          </w:p>
          <w:p w:rsidR="00000000" w:rsidRPr="00341711" w:rsidP="00341711">
            <w:pPr>
              <w:pStyle w:val="BodyText"/>
            </w:pPr>
            <w:r w:rsidRPr="00341711">
              <w:t>4.3 Det</w:t>
            </w:r>
            <w:r w:rsidRPr="00341711">
              <w:t>ermine track rating using industry standard definitions</w:t>
            </w:r>
          </w:p>
          <w:p w:rsidR="00000000" w:rsidRPr="00341711" w:rsidP="00341711">
            <w:pPr>
              <w:pStyle w:val="BodyText"/>
            </w:pPr>
            <w:r w:rsidRPr="00341711">
              <w:t>4.4 Analyse options for improving track conditions for optimal greyhound or horse performance and safety</w:t>
            </w:r>
          </w:p>
          <w:p w:rsidR="00000000" w:rsidRPr="00341711" w:rsidP="00341711">
            <w:pPr>
              <w:pStyle w:val="BodyText"/>
            </w:pPr>
            <w:r w:rsidRPr="00341711">
              <w:t>4.5 Analyse overall weather conditions to determine whether racing can continue</w:t>
            </w:r>
          </w:p>
          <w:p w:rsidR="00000000" w:rsidRPr="00341711" w:rsidP="00341711">
            <w:pPr>
              <w:pStyle w:val="BodyText"/>
            </w:pPr>
            <w:r w:rsidRPr="00341711">
              <w:t>4.6 Submit just</w:t>
            </w:r>
            <w:r w:rsidRPr="00341711">
              <w:t>ification for adjusting or not adjusting track or environmental conditions to stakeholders</w:t>
            </w:r>
          </w:p>
        </w:tc>
      </w:tr>
    </w:tbl>
    <w:p w:rsidR="00000000" w:rsidRPr="00341711" w:rsidP="00341711">
      <w:pPr>
        <w:pStyle w:val="BodyText"/>
      </w:pPr>
    </w:p>
    <w:p w:rsidR="00000000" w:rsidRPr="00341711" w:rsidP="00341711">
      <w:pPr>
        <w:pStyle w:val="AllowPageBreak"/>
      </w:pPr>
    </w:p>
    <w:p w:rsidR="00000000" w:rsidRPr="00341711" w:rsidP="00341711">
      <w:pPr>
        <w:pStyle w:val="Heading1"/>
      </w:pPr>
      <w:bookmarkStart w:id="6" w:name="O_978458"/>
      <w:bookmarkEnd w:id="6"/>
      <w:r w:rsidRPr="00341711">
        <w:t>Foundation Skills</w:t>
      </w:r>
    </w:p>
    <w:p w:rsidR="00000000" w:rsidRPr="004065BC" w:rsidP="004065BC">
      <w:pPr>
        <w:pStyle w:val="BodyText"/>
        <w:rPr>
          <w:i/>
        </w:rPr>
      </w:pPr>
      <w:r w:rsidRPr="004065BC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4065BC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17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rPr>
                <w:rStyle w:val="SpecialBold"/>
              </w:rPr>
              <w:t>Description</w:t>
            </w:r>
          </w:p>
        </w:tc>
      </w:tr>
      <w:tr w:rsidTr="003417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ListBullet"/>
              <w:rPr>
                <w:lang w:val="en-NZ"/>
              </w:rPr>
            </w:pPr>
            <w:r w:rsidRPr="00341711">
              <w:t>Consolidate, interpret and critically analyse technical information from a range of industry sources to determine findings</w:t>
            </w:r>
          </w:p>
        </w:tc>
      </w:tr>
      <w:tr w:rsidTr="003417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ListBullet"/>
              <w:rPr>
                <w:lang w:val="en-NZ"/>
              </w:rPr>
            </w:pPr>
            <w:r w:rsidRPr="00341711">
              <w:t>Interpret results obtained from measuring track and environmental conditions using industry tools and equipment</w:t>
            </w:r>
          </w:p>
        </w:tc>
      </w:tr>
      <w:tr w:rsidTr="003417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ListBullet"/>
              <w:rPr>
                <w:lang w:val="en-NZ"/>
              </w:rPr>
            </w:pPr>
            <w:r w:rsidRPr="00341711">
              <w:t xml:space="preserve">Follow racing industry regulations and workplace procedures, including safety and animal </w:t>
            </w:r>
            <w:r w:rsidRPr="00341711">
              <w:t xml:space="preserve">welfare requirements, and meet expectations relating to own role and area of responsibility </w:t>
            </w:r>
          </w:p>
        </w:tc>
      </w:tr>
      <w:tr w:rsidTr="003417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ListBullet"/>
              <w:rPr>
                <w:lang w:val="en-NZ"/>
              </w:rPr>
            </w:pPr>
            <w:r w:rsidRPr="00341711">
              <w:t xml:space="preserve">Follow racing industry protocols and practices when communicating with stewards, racing officials, and licensed and registered personnel </w:t>
            </w:r>
          </w:p>
        </w:tc>
      </w:tr>
      <w:tr w:rsidTr="003417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G</w:t>
            </w:r>
            <w:r w:rsidRPr="00341711">
              <w:t>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ListBullet"/>
            </w:pPr>
            <w:r w:rsidRPr="00341711">
              <w:t xml:space="preserve">Collect and analyse evidence systematically, justifying decision-making processes and outcomes </w:t>
            </w:r>
          </w:p>
        </w:tc>
      </w:tr>
    </w:tbl>
    <w:p w:rsidR="00000000" w:rsidRPr="00341711" w:rsidP="00341711">
      <w:pPr>
        <w:pStyle w:val="BodyText"/>
      </w:pPr>
    </w:p>
    <w:p w:rsidR="00000000" w:rsidRPr="00341711" w:rsidP="00341711">
      <w:pPr>
        <w:pStyle w:val="AllowPageBreak"/>
      </w:pPr>
    </w:p>
    <w:p w:rsidR="00000000" w:rsidRPr="00341711" w:rsidP="00341711">
      <w:pPr>
        <w:pStyle w:val="Heading1"/>
      </w:pPr>
      <w:bookmarkStart w:id="7" w:name="O_978460"/>
      <w:bookmarkEnd w:id="7"/>
      <w:r w:rsidRPr="003417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417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rPr>
                <w:rStyle w:val="SpecialBold"/>
              </w:rPr>
              <w:t>Equivalence status</w:t>
            </w:r>
          </w:p>
        </w:tc>
      </w:tr>
      <w:tr w:rsidTr="003417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RGRTRK402 Relate animal welfare to track and environmental conditions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RGRTRK402A Relate animal welfare to track and environmental conditions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t>Updated to meet Standards for Training Packages.</w:t>
            </w:r>
          </w:p>
          <w:p w:rsidR="00000000" w:rsidP="00341711">
            <w:pPr>
              <w:pStyle w:val="BodyText"/>
              <w:rPr>
                <w:lang w:val="en-NZ"/>
              </w:rPr>
            </w:pPr>
            <w:r w:rsidRPr="00341711">
              <w:t>Changes to some elements and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1" w:rsidP="00341711">
            <w:pPr>
              <w:pStyle w:val="BodyText"/>
            </w:pPr>
            <w:r w:rsidRPr="00341711">
              <w:t>Equ</w:t>
            </w:r>
            <w:r w:rsidRPr="00341711">
              <w:t>ivalent unit</w:t>
            </w:r>
          </w:p>
        </w:tc>
      </w:tr>
    </w:tbl>
    <w:p w:rsidR="00000000" w:rsidRPr="00341711" w:rsidP="00341711">
      <w:pPr>
        <w:pStyle w:val="BodyText"/>
      </w:pPr>
    </w:p>
    <w:p w:rsidR="00000000" w:rsidRPr="00341711" w:rsidP="00341711">
      <w:pPr>
        <w:pStyle w:val="AllowPageBreak"/>
      </w:pPr>
    </w:p>
    <w:p w:rsidR="00000000" w:rsidRPr="00341711" w:rsidP="00341711">
      <w:pPr>
        <w:pStyle w:val="Heading1"/>
      </w:pPr>
      <w:bookmarkStart w:id="8" w:name="O_978467"/>
      <w:bookmarkEnd w:id="8"/>
      <w:r w:rsidRPr="00341711">
        <w:t>Links</w:t>
      </w:r>
    </w:p>
    <w:p w:rsidR="00000000" w:rsidRPr="00341711" w:rsidP="004065BC">
      <w:pPr>
        <w:pStyle w:val="BodyText"/>
      </w:pPr>
      <w:r w:rsidRPr="003417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C35F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41711" w:rsidP="00341711"/>
    <w:sectPr w:rsidSect="003417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11" w:rsidRPr="004065BC" w:rsidP="00406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BC" w:rsidP="00341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5BC" w:rsidP="00341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65BC" w:rsidP="003417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711" w:rsidRPr="004065BC" w:rsidP="00406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BC" w:rsidRPr="002D2AF8" w:rsidP="00341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RGRTRK402 Relate animal welfare to track and environmental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065BC" w:rsidP="003417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74B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E2F4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7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7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7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7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7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7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7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7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7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7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7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711"/>
  </w:style>
  <w:style w:type="character" w:customStyle="1" w:styleId="Heading1Char">
    <w:name w:val="Heading 1 Char"/>
    <w:basedOn w:val="DefaultParagraphFont"/>
    <w:link w:val="Heading1"/>
    <w:rsid w:val="003417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7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7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7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711"/>
    <w:rPr>
      <w:b/>
      <w:spacing w:val="0"/>
    </w:rPr>
  </w:style>
  <w:style w:type="character" w:styleId="Emphasis">
    <w:name w:val="Emphasis"/>
    <w:basedOn w:val="DefaultParagraphFont"/>
    <w:qFormat/>
    <w:rsid w:val="00341711"/>
    <w:rPr>
      <w:i/>
    </w:rPr>
  </w:style>
  <w:style w:type="paragraph" w:customStyle="1" w:styleId="SuperHeading">
    <w:name w:val="SuperHeading"/>
    <w:basedOn w:val="Normal"/>
    <w:rsid w:val="003417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7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7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7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7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7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7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7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7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7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7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7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7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7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7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7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7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7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7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7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7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7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7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7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7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7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7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7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7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7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7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7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7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7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711"/>
  </w:style>
  <w:style w:type="paragraph" w:styleId="TableofFigures">
    <w:name w:val="table of figures"/>
    <w:basedOn w:val="Normal"/>
    <w:next w:val="Normal"/>
    <w:semiHidden/>
    <w:rsid w:val="003417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7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1711"/>
    <w:rPr>
      <w:rFonts w:ascii="Wingdings" w:hAnsi="Wingdings"/>
    </w:rPr>
  </w:style>
  <w:style w:type="paragraph" w:customStyle="1" w:styleId="TableHeading">
    <w:name w:val="Table Heading"/>
    <w:basedOn w:val="HeadingBase"/>
    <w:rsid w:val="003417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711"/>
    <w:rPr>
      <w:color w:val="0033CC"/>
      <w:u w:val="none"/>
    </w:rPr>
  </w:style>
  <w:style w:type="paragraph" w:customStyle="1" w:styleId="BodyTextRight">
    <w:name w:val="Body Text Right"/>
    <w:basedOn w:val="BodyText"/>
    <w:rsid w:val="003417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7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7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7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7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7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711"/>
    <w:rPr>
      <w:sz w:val="32"/>
    </w:rPr>
  </w:style>
  <w:style w:type="paragraph" w:customStyle="1" w:styleId="HeadingProcedure">
    <w:name w:val="Heading Procedure"/>
    <w:basedOn w:val="HeadingBase"/>
    <w:next w:val="Normal"/>
    <w:rsid w:val="003417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711"/>
    <w:pPr>
      <w:spacing w:before="60" w:after="60"/>
    </w:pPr>
  </w:style>
  <w:style w:type="paragraph" w:styleId="ListContinue">
    <w:name w:val="List Continue"/>
    <w:basedOn w:val="List"/>
    <w:rsid w:val="00341711"/>
    <w:pPr>
      <w:ind w:firstLine="0"/>
    </w:pPr>
  </w:style>
  <w:style w:type="paragraph" w:customStyle="1" w:styleId="ListNote">
    <w:name w:val="List Note"/>
    <w:basedOn w:val="List"/>
    <w:rsid w:val="003417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7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7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711"/>
    <w:rPr>
      <w:rFonts w:ascii="Courier New" w:hAnsi="Courier New"/>
    </w:rPr>
  </w:style>
  <w:style w:type="paragraph" w:customStyle="1" w:styleId="NoteBullet">
    <w:name w:val="Note Bullet"/>
    <w:basedOn w:val="Note"/>
    <w:rsid w:val="003417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7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7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7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7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7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7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711"/>
    <w:rPr>
      <w:b/>
      <w:smallCaps/>
    </w:rPr>
  </w:style>
  <w:style w:type="paragraph" w:customStyle="1" w:styleId="TableListNumber">
    <w:name w:val="Table List Number"/>
    <w:basedOn w:val="ListNumber"/>
    <w:rsid w:val="003417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7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711"/>
    <w:pPr>
      <w:numPr>
        <w:numId w:val="8"/>
      </w:numPr>
    </w:pPr>
  </w:style>
  <w:style w:type="paragraph" w:customStyle="1" w:styleId="ListAlpha2">
    <w:name w:val="List Alpha 2"/>
    <w:basedOn w:val="List2"/>
    <w:rsid w:val="00341711"/>
    <w:pPr>
      <w:numPr>
        <w:numId w:val="7"/>
      </w:numPr>
    </w:pPr>
  </w:style>
  <w:style w:type="paragraph" w:styleId="List2">
    <w:name w:val="List 2"/>
    <w:basedOn w:val="BodyText"/>
    <w:rsid w:val="003417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7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7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7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7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7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1711"/>
    <w:pPr>
      <w:numPr>
        <w:numId w:val="3"/>
      </w:numPr>
    </w:pPr>
  </w:style>
  <w:style w:type="paragraph" w:styleId="ListContinue2">
    <w:name w:val="List Continue 2"/>
    <w:basedOn w:val="List2"/>
    <w:rsid w:val="00341711"/>
    <w:pPr>
      <w:ind w:firstLine="0"/>
    </w:pPr>
  </w:style>
  <w:style w:type="paragraph" w:styleId="ListContinue3">
    <w:name w:val="List Continue 3"/>
    <w:basedOn w:val="List3"/>
    <w:rsid w:val="00341711"/>
    <w:pPr>
      <w:ind w:left="1021" w:firstLine="0"/>
    </w:pPr>
  </w:style>
  <w:style w:type="paragraph" w:styleId="ListContinue4">
    <w:name w:val="List Continue 4"/>
    <w:basedOn w:val="List4"/>
    <w:rsid w:val="00341711"/>
    <w:pPr>
      <w:ind w:firstLine="0"/>
    </w:pPr>
  </w:style>
  <w:style w:type="paragraph" w:styleId="ListContinue5">
    <w:name w:val="List Continue 5"/>
    <w:basedOn w:val="List5"/>
    <w:rsid w:val="00341711"/>
    <w:pPr>
      <w:ind w:firstLine="0"/>
    </w:pPr>
  </w:style>
  <w:style w:type="paragraph" w:styleId="ListNumber3">
    <w:name w:val="List Number 3"/>
    <w:basedOn w:val="List3"/>
    <w:rsid w:val="00341711"/>
    <w:pPr>
      <w:numPr>
        <w:numId w:val="4"/>
      </w:numPr>
    </w:pPr>
  </w:style>
  <w:style w:type="paragraph" w:styleId="ListNumber4">
    <w:name w:val="List Number 4"/>
    <w:basedOn w:val="List4"/>
    <w:rsid w:val="00341711"/>
    <w:pPr>
      <w:numPr>
        <w:numId w:val="5"/>
      </w:numPr>
    </w:pPr>
  </w:style>
  <w:style w:type="paragraph" w:styleId="ListNumber5">
    <w:name w:val="List Number 5"/>
    <w:basedOn w:val="List5"/>
    <w:rsid w:val="00341711"/>
    <w:pPr>
      <w:numPr>
        <w:numId w:val="6"/>
      </w:numPr>
    </w:pPr>
  </w:style>
  <w:style w:type="paragraph" w:styleId="BlockText">
    <w:name w:val="Block Text"/>
    <w:basedOn w:val="Normal"/>
    <w:rsid w:val="003417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7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711"/>
    <w:rPr>
      <w:sz w:val="16"/>
      <w:vertAlign w:val="superscript"/>
    </w:rPr>
  </w:style>
  <w:style w:type="character" w:customStyle="1" w:styleId="Symbols">
    <w:name w:val="Symbols"/>
    <w:basedOn w:val="DefaultParagraphFont"/>
    <w:rsid w:val="00341711"/>
    <w:rPr>
      <w:rFonts w:ascii="Symbol" w:hAnsi="Symbol"/>
    </w:rPr>
  </w:style>
  <w:style w:type="character" w:customStyle="1" w:styleId="MenuOptions">
    <w:name w:val="Menu Options"/>
    <w:basedOn w:val="DefaultParagraphFont"/>
    <w:rsid w:val="003417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711"/>
    <w:rPr>
      <w:b/>
    </w:rPr>
  </w:style>
  <w:style w:type="character" w:customStyle="1" w:styleId="Underlined">
    <w:name w:val="Underlined"/>
    <w:basedOn w:val="DefaultParagraphFont"/>
    <w:rsid w:val="00341711"/>
    <w:rPr>
      <w:u w:val="single"/>
    </w:rPr>
  </w:style>
  <w:style w:type="paragraph" w:customStyle="1" w:styleId="TableBodyTextRight">
    <w:name w:val="Table Body Text Right"/>
    <w:basedOn w:val="TableBodyText"/>
    <w:rsid w:val="003417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711"/>
    <w:rPr>
      <w:sz w:val="18"/>
    </w:rPr>
  </w:style>
  <w:style w:type="paragraph" w:customStyle="1" w:styleId="BodySmallRight">
    <w:name w:val="Body Small Right"/>
    <w:basedOn w:val="BodyTextRight"/>
    <w:rsid w:val="00341711"/>
    <w:rPr>
      <w:sz w:val="18"/>
      <w:szCs w:val="18"/>
    </w:rPr>
  </w:style>
  <w:style w:type="paragraph" w:customStyle="1" w:styleId="MarginEdition">
    <w:name w:val="Margin Edition"/>
    <w:basedOn w:val="MarginNote"/>
    <w:rsid w:val="003417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711"/>
    <w:rPr>
      <w:sz w:val="2"/>
      <w:szCs w:val="2"/>
    </w:rPr>
  </w:style>
  <w:style w:type="character" w:customStyle="1" w:styleId="Small">
    <w:name w:val="Small"/>
    <w:basedOn w:val="DefaultParagraphFont"/>
    <w:rsid w:val="00341711"/>
    <w:rPr>
      <w:sz w:val="16"/>
    </w:rPr>
  </w:style>
  <w:style w:type="paragraph" w:customStyle="1" w:styleId="WideTable">
    <w:name w:val="Wide Table"/>
    <w:basedOn w:val="Normal"/>
    <w:rsid w:val="003417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711"/>
  </w:style>
  <w:style w:type="paragraph" w:styleId="Quote">
    <w:name w:val="Quote"/>
    <w:basedOn w:val="Heading1"/>
    <w:link w:val="QuoteChar"/>
    <w:qFormat/>
    <w:rsid w:val="003417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7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711"/>
    <w:pPr>
      <w:pageBreakBefore/>
    </w:pPr>
  </w:style>
  <w:style w:type="paragraph" w:customStyle="1" w:styleId="Border">
    <w:name w:val="Border"/>
    <w:basedOn w:val="Normal"/>
    <w:qFormat/>
    <w:rsid w:val="003417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7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7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7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7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7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7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7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7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711"/>
    <w:rPr>
      <w:u w:val="single"/>
    </w:rPr>
  </w:style>
  <w:style w:type="character" w:customStyle="1" w:styleId="BoldandItalics">
    <w:name w:val="Bold and Italics"/>
    <w:qFormat/>
    <w:rsid w:val="00341711"/>
    <w:rPr>
      <w:b/>
      <w:i/>
      <w:u w:val="none"/>
    </w:rPr>
  </w:style>
  <w:style w:type="paragraph" w:styleId="BalloonText">
    <w:name w:val="Balloon Text"/>
    <w:basedOn w:val="Normal"/>
    <w:link w:val="BalloonTextChar"/>
    <w:rsid w:val="00341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7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7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7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7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7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711"/>
    <w:pPr>
      <w:spacing w:before="0" w:after="0"/>
    </w:pPr>
  </w:style>
  <w:style w:type="paragraph" w:customStyle="1" w:styleId="BodyTextBold">
    <w:name w:val="Body Text Bold"/>
    <w:basedOn w:val="BodyText"/>
    <w:qFormat/>
    <w:rsid w:val="00341711"/>
    <w:rPr>
      <w:b/>
    </w:rPr>
  </w:style>
  <w:style w:type="character" w:styleId="Hyperlink">
    <w:name w:val="Hyperlink"/>
    <w:basedOn w:val="DefaultParagraphFont"/>
    <w:uiPriority w:val="99"/>
    <w:unhideWhenUsed/>
    <w:rsid w:val="00406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3736</Characters>
  <Application>Microsoft Office Word</Application>
  <DocSecurity>0</DocSecurity>
  <Lines>143</Lines>
  <Paragraphs>78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RGRTRK402 Relate animal welfare to track and environmental conditions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