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1A0" w:rsidP="000521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RGRTRK303 Provide emergency animal assistance</w:t>
      </w:r>
      <w:r>
        <w:fldChar w:fldCharType="end"/>
      </w:r>
    </w:p>
    <w:p w:rsidR="000521A0" w:rsidP="000521A0">
      <w:pPr>
        <w:pStyle w:val="Version"/>
        <w:sectPr w:rsidSect="00C41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5B7" w:rsidP="00C415B7">
      <w:pPr>
        <w:pStyle w:val="SuperHeading"/>
      </w:pPr>
      <w:r w:rsidRPr="00C415B7">
        <w:t>RGRTRK303 Provide emergency animal assistance</w:t>
      </w:r>
    </w:p>
    <w:p w:rsidR="00000000" w:rsidRPr="00C415B7" w:rsidP="00C415B7">
      <w:pPr>
        <w:pStyle w:val="Heading1"/>
      </w:pPr>
      <w:bookmarkStart w:id="1" w:name="O_978414"/>
      <w:bookmarkEnd w:id="1"/>
      <w:r w:rsidRPr="00C415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rPr>
                <w:rStyle w:val="SpecialBold"/>
              </w:rPr>
              <w:t>Comments</w:t>
            </w:r>
          </w:p>
        </w:tc>
      </w:tr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t>This version released with RGR Racing and Breeding Training Package Version 2.0.</w:t>
            </w:r>
          </w:p>
        </w:tc>
      </w:tr>
    </w:tbl>
    <w:p w:rsidR="00000000" w:rsidRPr="00C415B7" w:rsidP="00C415B7">
      <w:pPr>
        <w:pStyle w:val="BodyText"/>
      </w:pPr>
    </w:p>
    <w:p w:rsidR="00000000" w:rsidRPr="00C415B7" w:rsidP="00C415B7">
      <w:pPr>
        <w:pStyle w:val="AllowPageBreak"/>
      </w:pPr>
    </w:p>
    <w:p w:rsidR="00000000" w:rsidRPr="00C415B7" w:rsidP="00C415B7">
      <w:pPr>
        <w:pStyle w:val="Heading1"/>
      </w:pPr>
      <w:bookmarkStart w:id="2" w:name="O_978415"/>
      <w:bookmarkEnd w:id="2"/>
      <w:r w:rsidRPr="00C415B7">
        <w:t>Application</w:t>
      </w:r>
    </w:p>
    <w:p w:rsidR="00000000" w:rsidRPr="00C415B7" w:rsidP="000521A0">
      <w:pPr>
        <w:pStyle w:val="BodyText"/>
      </w:pPr>
      <w:r w:rsidRPr="00C415B7">
        <w:t>This unit of competency describes the skills and knowledge required to provide emergenc</w:t>
      </w:r>
      <w:r w:rsidRPr="00C415B7">
        <w:t>y animal assistance, including managing the incident scene, assisting personnel at the scene, using safe animal handling techniques; and transporting the injured or deceased animal from the scene.</w:t>
      </w:r>
    </w:p>
    <w:p w:rsidR="00000000" w:rsidRPr="00C415B7" w:rsidP="000521A0">
      <w:pPr>
        <w:pStyle w:val="BodyText"/>
      </w:pPr>
      <w:r w:rsidRPr="00C415B7">
        <w:t>The unit applies to individuals who work in greyhound, harn</w:t>
      </w:r>
      <w:r w:rsidRPr="00C415B7">
        <w:t xml:space="preserve">ess or thoroughbred codes of the racing industry using specialised knowledge and organisational skills to manage racing incidents with animals during trackwork, barrier trials and race meetings. </w:t>
      </w:r>
    </w:p>
    <w:p w:rsidR="00000000" w:rsidRPr="00C415B7" w:rsidP="000521A0">
      <w:pPr>
        <w:pStyle w:val="BodyText"/>
      </w:pPr>
      <w:r w:rsidRPr="00C415B7">
        <w:t>No licensing, legislative, regulatory or certification requi</w:t>
      </w:r>
      <w:r w:rsidRPr="00C415B7">
        <w:t xml:space="preserve">rements apply to this unit at the time of publication. </w:t>
      </w:r>
    </w:p>
    <w:p w:rsidR="00000000" w:rsidRPr="00C415B7" w:rsidP="00C415B7">
      <w:pPr>
        <w:pStyle w:val="Heading1"/>
      </w:pPr>
      <w:bookmarkStart w:id="3" w:name="O_978416"/>
      <w:bookmarkEnd w:id="3"/>
      <w:r w:rsidRPr="00C415B7">
        <w:t>Pre-requisite Unit</w:t>
      </w:r>
    </w:p>
    <w:p w:rsidR="00000000" w:rsidRPr="00C415B7" w:rsidP="000521A0">
      <w:pPr>
        <w:pStyle w:val="BodyText"/>
      </w:pPr>
      <w:r w:rsidRPr="00C415B7">
        <w:t>Nil</w:t>
      </w:r>
    </w:p>
    <w:p w:rsidR="00000000" w:rsidRPr="00C415B7" w:rsidP="00C415B7">
      <w:pPr>
        <w:pStyle w:val="Heading1"/>
      </w:pPr>
      <w:bookmarkStart w:id="4" w:name="O_978418"/>
      <w:bookmarkEnd w:id="4"/>
      <w:r w:rsidRPr="00C415B7">
        <w:t>Unit Sector</w:t>
      </w:r>
    </w:p>
    <w:p w:rsidR="00000000" w:rsidRPr="00C415B7" w:rsidP="000521A0">
      <w:pPr>
        <w:pStyle w:val="BodyText"/>
      </w:pPr>
      <w:r w:rsidRPr="00C415B7">
        <w:t>Track management (TRK)</w:t>
      </w:r>
    </w:p>
    <w:p w:rsidR="00000000" w:rsidRPr="00C415B7" w:rsidP="00C415B7">
      <w:pPr>
        <w:pStyle w:val="Heading1"/>
      </w:pPr>
      <w:bookmarkStart w:id="5" w:name="O_978419"/>
      <w:bookmarkEnd w:id="5"/>
      <w:r w:rsidRPr="00C415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2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rPr>
                <w:rStyle w:val="SpecialBold"/>
              </w:rPr>
              <w:t>Performance Criteria</w:t>
            </w:r>
          </w:p>
        </w:tc>
      </w:tr>
      <w:tr w:rsidTr="00052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2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1. Provide assistance at incident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t>1.1 Contact veterinarian, steward and other specialists when animal emergency</w:t>
            </w:r>
            <w:r w:rsidRPr="00C415B7">
              <w:t xml:space="preserve"> occurs</w:t>
            </w:r>
          </w:p>
          <w:p w:rsidR="00000000" w:rsidRPr="00C415B7" w:rsidP="00C415B7">
            <w:pPr>
              <w:pStyle w:val="BodyText"/>
            </w:pPr>
            <w:r w:rsidRPr="00C415B7">
              <w:t>1.2 Assist individuals in potential danger or risk at incident scene until assistance arrives</w:t>
            </w:r>
          </w:p>
          <w:p w:rsidR="00000000" w:rsidRPr="00C415B7" w:rsidP="00C415B7">
            <w:pPr>
              <w:pStyle w:val="BodyText"/>
            </w:pPr>
            <w:r w:rsidRPr="00C415B7">
              <w:t xml:space="preserve">1.3 Assist with catching or restraining animal using safe handling </w:t>
            </w:r>
            <w:r w:rsidRPr="00C415B7">
              <w:t>techniques to prevent further injury or damage</w:t>
            </w:r>
          </w:p>
          <w:p w:rsidR="00000000" w:rsidRPr="00C415B7" w:rsidP="00C415B7">
            <w:pPr>
              <w:pStyle w:val="BodyText"/>
            </w:pPr>
            <w:r w:rsidRPr="00C415B7">
              <w:t>1.4 Provide assistance to supervising pe</w:t>
            </w:r>
            <w:r w:rsidRPr="00C415B7">
              <w:t>rsonnel who are treating or assessing the animal</w:t>
            </w:r>
          </w:p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1.5 Apply basic methods of restraint to animal under veterinary or specialist supervision</w:t>
            </w:r>
          </w:p>
        </w:tc>
      </w:tr>
      <w:tr w:rsidTr="00052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2. Manage incident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t>2.1 Identify hazards, assess risks and select appropriate personal protective equipment to avoid injury to personnel or animals</w:t>
            </w:r>
          </w:p>
          <w:p w:rsidR="00000000" w:rsidRPr="00C415B7" w:rsidP="00C415B7">
            <w:pPr>
              <w:pStyle w:val="BodyText"/>
            </w:pPr>
            <w:r w:rsidRPr="00C415B7">
              <w:t>2.2 Collect and install privacy screens according to workplace procedures</w:t>
            </w:r>
          </w:p>
          <w:p w:rsidR="00000000" w:rsidRPr="00C415B7" w:rsidP="00C415B7">
            <w:pPr>
              <w:pStyle w:val="BodyText"/>
            </w:pPr>
            <w:r w:rsidRPr="00C415B7">
              <w:t>2.3 Allocate staff members to restrict public access t</w:t>
            </w:r>
            <w:r w:rsidRPr="00C415B7">
              <w:t>o incident area</w:t>
            </w:r>
          </w:p>
          <w:p w:rsidR="00000000" w:rsidRPr="00C415B7" w:rsidP="00C415B7">
            <w:pPr>
              <w:pStyle w:val="BodyText"/>
            </w:pPr>
            <w:r w:rsidRPr="00C415B7">
              <w:t>2.4 Give consideration to the distress of those associated with the injured animal and of the general public in the management of incident</w:t>
            </w:r>
          </w:p>
          <w:p w:rsidR="00000000" w:rsidRPr="00C415B7" w:rsidP="00C415B7">
            <w:pPr>
              <w:pStyle w:val="BodyText"/>
            </w:pPr>
            <w:r w:rsidRPr="00C415B7">
              <w:t>2.5 Use discretion in the handling of a deceased animal</w:t>
            </w:r>
          </w:p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2.6 Assist stewards and veterinarian in the c</w:t>
            </w:r>
            <w:r w:rsidRPr="00C415B7">
              <w:t>ollection of a post-mortem swab sample if requested by the stewards</w:t>
            </w:r>
          </w:p>
        </w:tc>
      </w:tr>
      <w:tr w:rsidTr="00052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3. Transport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t>3.1 Prepare and transport vehicle and equipment to incident site</w:t>
            </w:r>
          </w:p>
          <w:p w:rsidR="00000000" w:rsidRPr="00C415B7" w:rsidP="00C415B7">
            <w:pPr>
              <w:pStyle w:val="BodyText"/>
            </w:pPr>
            <w:r w:rsidRPr="00C415B7">
              <w:t>3.2 Select animal loading techniques to minimise risk of further injury to animal or injury to personn</w:t>
            </w:r>
            <w:r w:rsidRPr="00C415B7">
              <w:t>el</w:t>
            </w:r>
          </w:p>
          <w:p w:rsidR="00000000" w:rsidRPr="00C415B7" w:rsidP="00C415B7">
            <w:pPr>
              <w:pStyle w:val="BodyText"/>
            </w:pPr>
            <w:r w:rsidRPr="00C415B7">
              <w:t>3.3 Use discretion in the loading of a deceased animal</w:t>
            </w:r>
          </w:p>
          <w:p w:rsidR="00000000" w:rsidRPr="00C415B7" w:rsidP="00C415B7">
            <w:pPr>
              <w:pStyle w:val="BodyText"/>
            </w:pPr>
            <w:r w:rsidRPr="00C415B7">
              <w:t>3.4 Transport animal to designated veterinary hospital or review area</w:t>
            </w:r>
          </w:p>
          <w:p w:rsidR="00000000" w:rsidRPr="00C415B7" w:rsidP="00C415B7">
            <w:pPr>
              <w:pStyle w:val="BodyText"/>
            </w:pPr>
            <w:r w:rsidRPr="00C415B7">
              <w:t>3.5 Assist with arranging transport to designated disposal area after required samples have been collected</w:t>
            </w:r>
          </w:p>
          <w:p w:rsidR="00000000" w:rsidRPr="00C415B7" w:rsidP="00C415B7">
            <w:pPr>
              <w:pStyle w:val="BodyText"/>
            </w:pPr>
            <w:r w:rsidRPr="00C415B7">
              <w:t>3.6 Assist with clean</w:t>
            </w:r>
            <w:r w:rsidRPr="00C415B7">
              <w:t>ing transport vehicle and equipment and check for operational readiness according to track procedures and any commercial arrangements</w:t>
            </w:r>
          </w:p>
        </w:tc>
      </w:tr>
    </w:tbl>
    <w:p w:rsidR="00000000" w:rsidRPr="00C415B7" w:rsidP="00C415B7">
      <w:pPr>
        <w:pStyle w:val="BodyText"/>
      </w:pPr>
    </w:p>
    <w:p w:rsidR="00000000" w:rsidRPr="00C415B7" w:rsidP="00C415B7">
      <w:pPr>
        <w:pStyle w:val="AllowPageBreak"/>
      </w:pPr>
    </w:p>
    <w:p w:rsidR="00000000" w:rsidRPr="00C415B7" w:rsidP="00C415B7">
      <w:pPr>
        <w:pStyle w:val="Heading1"/>
      </w:pPr>
      <w:bookmarkStart w:id="6" w:name="O_978420"/>
      <w:bookmarkEnd w:id="6"/>
      <w:r w:rsidRPr="00C415B7">
        <w:t>Foundation Skills</w:t>
      </w:r>
    </w:p>
    <w:p w:rsidR="00000000" w:rsidRPr="000521A0" w:rsidP="000521A0">
      <w:pPr>
        <w:pStyle w:val="BodyText"/>
        <w:rPr>
          <w:i/>
        </w:rPr>
      </w:pPr>
      <w:r w:rsidRPr="000521A0">
        <w:rPr>
          <w:rStyle w:val="Emphasis"/>
        </w:rPr>
        <w:t xml:space="preserve">This section describes those language, literacy, numeracy and employment skills that </w:t>
      </w:r>
      <w:r w:rsidRPr="000521A0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rPr>
                <w:rStyle w:val="SpecialBold"/>
              </w:rPr>
              <w:t>Description</w:t>
            </w:r>
          </w:p>
        </w:tc>
      </w:tr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ListBullet"/>
              <w:rPr>
                <w:lang w:val="en-NZ"/>
              </w:rPr>
            </w:pPr>
            <w:r w:rsidRPr="00C415B7">
              <w:t>Estimate weight and volume for lifting, loading and transporting animals</w:t>
            </w:r>
          </w:p>
        </w:tc>
      </w:tr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ListBullet"/>
              <w:rPr>
                <w:lang w:val="en-NZ"/>
              </w:rPr>
            </w:pPr>
            <w:r w:rsidRPr="00C415B7">
              <w:t>Issue clear instructions at incident site and report facts accurately to racing officials and other personnel</w:t>
            </w:r>
          </w:p>
        </w:tc>
      </w:tr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ListBullet"/>
            </w:pPr>
            <w:r w:rsidRPr="00C415B7">
              <w:t>Take responsibility for adherence to workplace and racing industry procedures, including safe work practices and anim</w:t>
            </w:r>
            <w:r w:rsidRPr="00C415B7">
              <w:t>al welfare requirements, relating to own role and area of responsibility</w:t>
            </w:r>
          </w:p>
          <w:p w:rsidR="00000000" w:rsidP="00C415B7">
            <w:pPr>
              <w:pStyle w:val="ListBullet"/>
              <w:rPr>
                <w:lang w:val="en-NZ"/>
              </w:rPr>
            </w:pPr>
            <w:r w:rsidRPr="00C415B7">
              <w:t>Contribute to review procedures with supervising personnel</w:t>
            </w:r>
          </w:p>
        </w:tc>
      </w:tr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ListBullet"/>
            </w:pPr>
            <w:r w:rsidRPr="00C415B7">
              <w:t xml:space="preserve">Use collaborative techniques to manage incidents effectively and efficiently to minimise </w:t>
            </w:r>
            <w:r w:rsidRPr="00C415B7">
              <w:t>impact and stress of incident to animals and personnel</w:t>
            </w:r>
          </w:p>
          <w:p w:rsidR="00000000" w:rsidP="00C415B7">
            <w:pPr>
              <w:pStyle w:val="ListBullet"/>
              <w:rPr>
                <w:lang w:val="en-NZ"/>
              </w:rPr>
            </w:pPr>
            <w:r w:rsidRPr="00C415B7">
              <w:t>Use discretion and empathy when dealing with grief issues</w:t>
            </w:r>
          </w:p>
        </w:tc>
      </w:tr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ListBullet"/>
            </w:pPr>
            <w:r w:rsidRPr="00C415B7">
              <w:t xml:space="preserve">Plan, prioritise and assemble resources to provide emergency animal assistance within required response times </w:t>
            </w:r>
          </w:p>
          <w:p w:rsidR="00000000" w:rsidRPr="00C415B7" w:rsidP="00C415B7">
            <w:pPr>
              <w:pStyle w:val="ListBullet"/>
            </w:pPr>
            <w:r w:rsidRPr="00C415B7">
              <w:t>Evaluate inc</w:t>
            </w:r>
            <w:r w:rsidRPr="00C415B7">
              <w:t>idents and risks promptly, and devise and implement solutions and control measures to achieve outcomes</w:t>
            </w:r>
          </w:p>
        </w:tc>
      </w:tr>
    </w:tbl>
    <w:p w:rsidR="00000000" w:rsidRPr="00C415B7" w:rsidP="00C415B7">
      <w:pPr>
        <w:pStyle w:val="BodyText"/>
      </w:pPr>
    </w:p>
    <w:p w:rsidR="00000000" w:rsidRPr="00C415B7" w:rsidP="00C415B7">
      <w:pPr>
        <w:pStyle w:val="AllowPageBreak"/>
      </w:pPr>
    </w:p>
    <w:p w:rsidR="00000000" w:rsidRPr="00C415B7" w:rsidP="00C415B7">
      <w:pPr>
        <w:pStyle w:val="Heading1"/>
      </w:pPr>
      <w:bookmarkStart w:id="7" w:name="O_978422"/>
      <w:bookmarkEnd w:id="7"/>
      <w:r w:rsidRPr="00C415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rPr>
                <w:rStyle w:val="SpecialBold"/>
              </w:rPr>
              <w:t>Equivalence status</w:t>
            </w:r>
          </w:p>
        </w:tc>
      </w:tr>
      <w:tr w:rsidTr="00C415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RGRTRK303 Provide emergency animal assistance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RGRTRK303A Provide emergency animal assistance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t>Updated to meet Standards for Training Packages.</w:t>
            </w:r>
          </w:p>
          <w:p w:rsidR="00000000" w:rsidP="00C415B7">
            <w:pPr>
              <w:pStyle w:val="BodyText"/>
              <w:rPr>
                <w:lang w:val="en-NZ"/>
              </w:rPr>
            </w:pPr>
            <w:r w:rsidRPr="00C415B7">
              <w:t>Minor changes to performance criteria to clarify intent of unit.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5B7" w:rsidP="00C415B7">
            <w:pPr>
              <w:pStyle w:val="BodyText"/>
            </w:pPr>
            <w:r w:rsidRPr="00C415B7">
              <w:t>Equivalent unit</w:t>
            </w:r>
          </w:p>
        </w:tc>
      </w:tr>
    </w:tbl>
    <w:p w:rsidR="00000000" w:rsidRPr="00C415B7" w:rsidP="00C415B7">
      <w:pPr>
        <w:pStyle w:val="BodyText"/>
      </w:pPr>
    </w:p>
    <w:p w:rsidR="00000000" w:rsidRPr="00C415B7" w:rsidP="00C415B7">
      <w:pPr>
        <w:pStyle w:val="AllowPageBreak"/>
      </w:pPr>
    </w:p>
    <w:p w:rsidR="00000000" w:rsidRPr="00C415B7" w:rsidP="00C415B7">
      <w:pPr>
        <w:pStyle w:val="Heading1"/>
      </w:pPr>
      <w:bookmarkStart w:id="8" w:name="O_978429"/>
      <w:bookmarkEnd w:id="8"/>
      <w:r w:rsidRPr="00C415B7">
        <w:t>Links</w:t>
      </w:r>
    </w:p>
    <w:p w:rsidR="00000000" w:rsidRPr="00C415B7" w:rsidP="000521A0">
      <w:pPr>
        <w:pStyle w:val="BodyText"/>
      </w:pPr>
      <w:r w:rsidRPr="00C415B7">
        <w:t>Companio</w:t>
      </w:r>
      <w:r w:rsidRPr="00C415B7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954D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415B7" w:rsidP="00C415B7"/>
    <w:sectPr w:rsidSect="00C415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B7" w:rsidRPr="000521A0" w:rsidP="000521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A0" w:rsidP="00C41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1A0" w:rsidP="00C41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21A0" w:rsidP="00C41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5B7" w:rsidRPr="000521A0" w:rsidP="000521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A0" w:rsidRPr="002D2AF8" w:rsidP="00C41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RGRTRK303 Provide emergency animal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521A0" w:rsidP="00C41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5E7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823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5B7"/>
  </w:style>
  <w:style w:type="character" w:customStyle="1" w:styleId="Heading1Char">
    <w:name w:val="Heading 1 Char"/>
    <w:basedOn w:val="DefaultParagraphFont"/>
    <w:link w:val="Heading1"/>
    <w:rsid w:val="00C41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5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5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5B7"/>
    <w:rPr>
      <w:b/>
      <w:spacing w:val="0"/>
    </w:rPr>
  </w:style>
  <w:style w:type="character" w:styleId="Emphasis">
    <w:name w:val="Emphasis"/>
    <w:basedOn w:val="DefaultParagraphFont"/>
    <w:qFormat/>
    <w:rsid w:val="00C415B7"/>
    <w:rPr>
      <w:i/>
    </w:rPr>
  </w:style>
  <w:style w:type="paragraph" w:customStyle="1" w:styleId="SuperHeading">
    <w:name w:val="SuperHeading"/>
    <w:basedOn w:val="Normal"/>
    <w:rsid w:val="00C41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5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5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5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1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5B7"/>
  </w:style>
  <w:style w:type="paragraph" w:styleId="TableofFigures">
    <w:name w:val="table of figures"/>
    <w:basedOn w:val="Normal"/>
    <w:next w:val="Normal"/>
    <w:semiHidden/>
    <w:rsid w:val="00C41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5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5B7"/>
    <w:rPr>
      <w:rFonts w:ascii="Wingdings" w:hAnsi="Wingdings"/>
    </w:rPr>
  </w:style>
  <w:style w:type="paragraph" w:customStyle="1" w:styleId="TableHeading">
    <w:name w:val="Table Heading"/>
    <w:basedOn w:val="HeadingBase"/>
    <w:rsid w:val="00C41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5B7"/>
    <w:rPr>
      <w:color w:val="0033CC"/>
      <w:u w:val="none"/>
    </w:rPr>
  </w:style>
  <w:style w:type="paragraph" w:customStyle="1" w:styleId="BodyTextRight">
    <w:name w:val="Body Text Right"/>
    <w:basedOn w:val="BodyText"/>
    <w:rsid w:val="00C41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5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5B7"/>
    <w:rPr>
      <w:sz w:val="32"/>
    </w:rPr>
  </w:style>
  <w:style w:type="paragraph" w:customStyle="1" w:styleId="HeadingProcedure">
    <w:name w:val="Heading Procedure"/>
    <w:basedOn w:val="HeadingBase"/>
    <w:next w:val="Normal"/>
    <w:rsid w:val="00C41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5B7"/>
    <w:pPr>
      <w:spacing w:before="60" w:after="60"/>
    </w:pPr>
  </w:style>
  <w:style w:type="paragraph" w:styleId="ListContinue">
    <w:name w:val="List Continue"/>
    <w:basedOn w:val="List"/>
    <w:rsid w:val="00C415B7"/>
    <w:pPr>
      <w:ind w:firstLine="0"/>
    </w:pPr>
  </w:style>
  <w:style w:type="paragraph" w:customStyle="1" w:styleId="ListNote">
    <w:name w:val="List Note"/>
    <w:basedOn w:val="List"/>
    <w:rsid w:val="00C41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5B7"/>
    <w:rPr>
      <w:rFonts w:ascii="Courier New" w:hAnsi="Courier New"/>
    </w:rPr>
  </w:style>
  <w:style w:type="paragraph" w:customStyle="1" w:styleId="NoteBullet">
    <w:name w:val="Note Bullet"/>
    <w:basedOn w:val="Note"/>
    <w:rsid w:val="00C41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5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5B7"/>
    <w:rPr>
      <w:b/>
      <w:smallCaps/>
    </w:rPr>
  </w:style>
  <w:style w:type="paragraph" w:customStyle="1" w:styleId="TableListNumber">
    <w:name w:val="Table List Number"/>
    <w:basedOn w:val="ListNumber"/>
    <w:rsid w:val="00C41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5B7"/>
    <w:pPr>
      <w:numPr>
        <w:numId w:val="8"/>
      </w:numPr>
    </w:pPr>
  </w:style>
  <w:style w:type="paragraph" w:customStyle="1" w:styleId="ListAlpha2">
    <w:name w:val="List Alpha 2"/>
    <w:basedOn w:val="List2"/>
    <w:rsid w:val="00C415B7"/>
    <w:pPr>
      <w:numPr>
        <w:numId w:val="7"/>
      </w:numPr>
    </w:pPr>
  </w:style>
  <w:style w:type="paragraph" w:styleId="List2">
    <w:name w:val="List 2"/>
    <w:basedOn w:val="BodyText"/>
    <w:rsid w:val="00C41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5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5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5B7"/>
    <w:pPr>
      <w:numPr>
        <w:numId w:val="3"/>
      </w:numPr>
    </w:pPr>
  </w:style>
  <w:style w:type="paragraph" w:styleId="ListContinue2">
    <w:name w:val="List Continue 2"/>
    <w:basedOn w:val="List2"/>
    <w:rsid w:val="00C415B7"/>
    <w:pPr>
      <w:ind w:firstLine="0"/>
    </w:pPr>
  </w:style>
  <w:style w:type="paragraph" w:styleId="ListContinue3">
    <w:name w:val="List Continue 3"/>
    <w:basedOn w:val="List3"/>
    <w:rsid w:val="00C415B7"/>
    <w:pPr>
      <w:ind w:left="1021" w:firstLine="0"/>
    </w:pPr>
  </w:style>
  <w:style w:type="paragraph" w:styleId="ListContinue4">
    <w:name w:val="List Continue 4"/>
    <w:basedOn w:val="List4"/>
    <w:rsid w:val="00C415B7"/>
    <w:pPr>
      <w:ind w:firstLine="0"/>
    </w:pPr>
  </w:style>
  <w:style w:type="paragraph" w:styleId="ListContinue5">
    <w:name w:val="List Continue 5"/>
    <w:basedOn w:val="List5"/>
    <w:rsid w:val="00C415B7"/>
    <w:pPr>
      <w:ind w:firstLine="0"/>
    </w:pPr>
  </w:style>
  <w:style w:type="paragraph" w:styleId="ListNumber3">
    <w:name w:val="List Number 3"/>
    <w:basedOn w:val="List3"/>
    <w:rsid w:val="00C415B7"/>
    <w:pPr>
      <w:numPr>
        <w:numId w:val="4"/>
      </w:numPr>
    </w:pPr>
  </w:style>
  <w:style w:type="paragraph" w:styleId="ListNumber4">
    <w:name w:val="List Number 4"/>
    <w:basedOn w:val="List4"/>
    <w:rsid w:val="00C415B7"/>
    <w:pPr>
      <w:numPr>
        <w:numId w:val="5"/>
      </w:numPr>
    </w:pPr>
  </w:style>
  <w:style w:type="paragraph" w:styleId="ListNumber5">
    <w:name w:val="List Number 5"/>
    <w:basedOn w:val="List5"/>
    <w:rsid w:val="00C415B7"/>
    <w:pPr>
      <w:numPr>
        <w:numId w:val="6"/>
      </w:numPr>
    </w:pPr>
  </w:style>
  <w:style w:type="paragraph" w:styleId="BlockText">
    <w:name w:val="Block Text"/>
    <w:basedOn w:val="Normal"/>
    <w:rsid w:val="00C41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5B7"/>
    <w:rPr>
      <w:sz w:val="16"/>
      <w:vertAlign w:val="superscript"/>
    </w:rPr>
  </w:style>
  <w:style w:type="character" w:customStyle="1" w:styleId="Symbols">
    <w:name w:val="Symbols"/>
    <w:basedOn w:val="DefaultParagraphFont"/>
    <w:rsid w:val="00C415B7"/>
    <w:rPr>
      <w:rFonts w:ascii="Symbol" w:hAnsi="Symbol"/>
    </w:rPr>
  </w:style>
  <w:style w:type="character" w:customStyle="1" w:styleId="MenuOptions">
    <w:name w:val="Menu Options"/>
    <w:basedOn w:val="DefaultParagraphFont"/>
    <w:rsid w:val="00C41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5B7"/>
    <w:rPr>
      <w:b/>
    </w:rPr>
  </w:style>
  <w:style w:type="character" w:customStyle="1" w:styleId="Underlined">
    <w:name w:val="Underlined"/>
    <w:basedOn w:val="DefaultParagraphFont"/>
    <w:rsid w:val="00C415B7"/>
    <w:rPr>
      <w:u w:val="single"/>
    </w:rPr>
  </w:style>
  <w:style w:type="paragraph" w:customStyle="1" w:styleId="TableBodyTextRight">
    <w:name w:val="Table Body Text Right"/>
    <w:basedOn w:val="TableBodyText"/>
    <w:rsid w:val="00C41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5B7"/>
    <w:rPr>
      <w:sz w:val="18"/>
    </w:rPr>
  </w:style>
  <w:style w:type="paragraph" w:customStyle="1" w:styleId="BodySmallRight">
    <w:name w:val="Body Small Right"/>
    <w:basedOn w:val="BodyTextRight"/>
    <w:rsid w:val="00C415B7"/>
    <w:rPr>
      <w:sz w:val="18"/>
      <w:szCs w:val="18"/>
    </w:rPr>
  </w:style>
  <w:style w:type="paragraph" w:customStyle="1" w:styleId="MarginEdition">
    <w:name w:val="Margin Edition"/>
    <w:basedOn w:val="MarginNote"/>
    <w:rsid w:val="00C41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5B7"/>
    <w:rPr>
      <w:sz w:val="2"/>
      <w:szCs w:val="2"/>
    </w:rPr>
  </w:style>
  <w:style w:type="character" w:customStyle="1" w:styleId="Small">
    <w:name w:val="Small"/>
    <w:basedOn w:val="DefaultParagraphFont"/>
    <w:rsid w:val="00C415B7"/>
    <w:rPr>
      <w:sz w:val="16"/>
    </w:rPr>
  </w:style>
  <w:style w:type="paragraph" w:customStyle="1" w:styleId="WideTable">
    <w:name w:val="Wide Table"/>
    <w:basedOn w:val="Normal"/>
    <w:rsid w:val="00C41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5B7"/>
  </w:style>
  <w:style w:type="paragraph" w:styleId="Quote">
    <w:name w:val="Quote"/>
    <w:basedOn w:val="Heading1"/>
    <w:link w:val="QuoteChar"/>
    <w:qFormat/>
    <w:rsid w:val="00C41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5B7"/>
    <w:pPr>
      <w:pageBreakBefore/>
    </w:pPr>
  </w:style>
  <w:style w:type="paragraph" w:customStyle="1" w:styleId="Border">
    <w:name w:val="Border"/>
    <w:basedOn w:val="Normal"/>
    <w:qFormat/>
    <w:rsid w:val="00C41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5B7"/>
    <w:rPr>
      <w:u w:val="single"/>
    </w:rPr>
  </w:style>
  <w:style w:type="character" w:customStyle="1" w:styleId="BoldandItalics">
    <w:name w:val="Bold and Italics"/>
    <w:qFormat/>
    <w:rsid w:val="00C415B7"/>
    <w:rPr>
      <w:b/>
      <w:i/>
      <w:u w:val="none"/>
    </w:rPr>
  </w:style>
  <w:style w:type="paragraph" w:styleId="BalloonText">
    <w:name w:val="Balloon Text"/>
    <w:basedOn w:val="Normal"/>
    <w:link w:val="BalloonTextChar"/>
    <w:rsid w:val="00C41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5B7"/>
    <w:pPr>
      <w:spacing w:before="0" w:after="0"/>
    </w:pPr>
  </w:style>
  <w:style w:type="paragraph" w:customStyle="1" w:styleId="BodyTextBold">
    <w:name w:val="Body Text Bold"/>
    <w:basedOn w:val="BodyText"/>
    <w:qFormat/>
    <w:rsid w:val="00C415B7"/>
    <w:rPr>
      <w:b/>
    </w:rPr>
  </w:style>
  <w:style w:type="character" w:styleId="Hyperlink">
    <w:name w:val="Hyperlink"/>
    <w:basedOn w:val="DefaultParagraphFont"/>
    <w:uiPriority w:val="99"/>
    <w:unhideWhenUsed/>
    <w:rsid w:val="000521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4081</Characters>
  <Application>Microsoft Office Word</Application>
  <DocSecurity>0</DocSecurity>
  <Lines>136</Lines>
  <Paragraphs>84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RGRTRK303 Provide emergency animal assistance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