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E2C" w:rsidP="00AD6E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RGRSWA303 Collect blood samples for racing animal drug testing</w:t>
      </w:r>
      <w:r>
        <w:fldChar w:fldCharType="end"/>
      </w:r>
    </w:p>
    <w:p w:rsidR="00AD6E2C" w:rsidP="00AD6E2C">
      <w:pPr>
        <w:pStyle w:val="Version"/>
        <w:sectPr w:rsidSect="002E2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2B49" w:rsidP="002E2B49">
      <w:pPr>
        <w:pStyle w:val="SuperHeading"/>
      </w:pPr>
      <w:r w:rsidRPr="002E2B49">
        <w:t>RGRSWA303 Collect blood samples for racing animal drug testing</w:t>
      </w:r>
    </w:p>
    <w:p w:rsidR="00000000" w:rsidRPr="002E2B49" w:rsidP="002E2B49">
      <w:pPr>
        <w:pStyle w:val="Heading1"/>
      </w:pPr>
      <w:bookmarkStart w:id="1" w:name="O_978375"/>
      <w:bookmarkEnd w:id="1"/>
      <w:r w:rsidRPr="002E2B4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2B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BodyText"/>
            </w:pPr>
            <w:r w:rsidRPr="002E2B4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rPr>
                <w:rStyle w:val="SpecialBold"/>
              </w:rPr>
              <w:t>Comments</w:t>
            </w:r>
          </w:p>
        </w:tc>
      </w:tr>
      <w:tr w:rsidTr="002E2B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BodyText"/>
            </w:pPr>
            <w:r w:rsidRPr="002E2B49">
              <w:t>This version released with RGR Racing and Breeding Training Package Version 2.0.</w:t>
            </w:r>
          </w:p>
        </w:tc>
      </w:tr>
    </w:tbl>
    <w:p w:rsidR="00000000" w:rsidRPr="002E2B49" w:rsidP="002E2B49">
      <w:pPr>
        <w:pStyle w:val="BodyText"/>
      </w:pPr>
    </w:p>
    <w:p w:rsidR="00000000" w:rsidRPr="002E2B49" w:rsidP="002E2B49">
      <w:pPr>
        <w:pStyle w:val="AllowPageBreak"/>
      </w:pPr>
    </w:p>
    <w:p w:rsidR="00000000" w:rsidRPr="002E2B49" w:rsidP="002E2B49">
      <w:pPr>
        <w:pStyle w:val="Heading1"/>
      </w:pPr>
      <w:bookmarkStart w:id="2" w:name="O_978376"/>
      <w:bookmarkEnd w:id="2"/>
      <w:r w:rsidRPr="002E2B49">
        <w:t>Application</w:t>
      </w:r>
    </w:p>
    <w:p w:rsidR="00000000" w:rsidRPr="002E2B49" w:rsidP="00AD6E2C">
      <w:pPr>
        <w:pStyle w:val="BodyText"/>
      </w:pPr>
      <w:r w:rsidRPr="002E2B49">
        <w:t xml:space="preserve">This unit of competency describes the skills and knowledge required to work under supervision and apply the process for the safe and secure collection of blood samples from racing animals. </w:t>
      </w:r>
    </w:p>
    <w:p w:rsidR="00000000" w:rsidRPr="002E2B49" w:rsidP="00AD6E2C">
      <w:pPr>
        <w:pStyle w:val="BodyText"/>
      </w:pPr>
      <w:r w:rsidRPr="002E2B49">
        <w:t>The unit applies to racing personnel or other authorised persons w</w:t>
      </w:r>
      <w:r w:rsidRPr="002E2B49">
        <w:t>ho are required to collect blood samples from racing greyhounds or horses under supervision as part of their job role, in work environments of racing administration-approved sample collection facilities that may include racecourses, kennels or stable premi</w:t>
      </w:r>
      <w:r w:rsidRPr="002E2B49">
        <w:t>ses.</w:t>
      </w:r>
    </w:p>
    <w:p w:rsidR="00000000" w:rsidRPr="002E2B49" w:rsidP="00AD6E2C">
      <w:pPr>
        <w:pStyle w:val="BodyText"/>
      </w:pPr>
      <w:r w:rsidRPr="002E2B49">
        <w:t>No occupational licensing, legislative or certification requirements apply to this qualification at the time of publication.</w:t>
      </w:r>
    </w:p>
    <w:p w:rsidR="00000000" w:rsidRPr="002E2B49" w:rsidP="002E2B49">
      <w:pPr>
        <w:pStyle w:val="Heading1"/>
      </w:pPr>
      <w:bookmarkStart w:id="3" w:name="O_978377"/>
      <w:bookmarkEnd w:id="3"/>
      <w:r w:rsidRPr="002E2B49">
        <w:t>Pre-requisite Unit</w:t>
      </w:r>
    </w:p>
    <w:p w:rsidR="00000000" w:rsidRPr="002E2B49" w:rsidP="00AD6E2C">
      <w:pPr>
        <w:pStyle w:val="BodyText"/>
      </w:pPr>
      <w:r w:rsidRPr="002E2B49">
        <w:t>Nil</w:t>
      </w:r>
    </w:p>
    <w:p w:rsidR="00000000" w:rsidRPr="002E2B49" w:rsidP="002E2B49">
      <w:pPr>
        <w:pStyle w:val="Heading1"/>
      </w:pPr>
      <w:bookmarkStart w:id="4" w:name="O_978379"/>
      <w:bookmarkEnd w:id="4"/>
      <w:r w:rsidRPr="002E2B49">
        <w:t>Unit Sector</w:t>
      </w:r>
    </w:p>
    <w:p w:rsidR="00000000" w:rsidRPr="002E2B49" w:rsidP="00AD6E2C">
      <w:pPr>
        <w:pStyle w:val="BodyText"/>
      </w:pPr>
      <w:r w:rsidRPr="002E2B49">
        <w:t>Swabbing (SWA)</w:t>
      </w:r>
    </w:p>
    <w:p w:rsidR="00000000" w:rsidRPr="002E2B49" w:rsidP="002E2B49">
      <w:pPr>
        <w:pStyle w:val="Heading1"/>
      </w:pPr>
      <w:bookmarkStart w:id="5" w:name="O_978380"/>
      <w:bookmarkEnd w:id="5"/>
      <w:r w:rsidRPr="002E2B49">
        <w:t xml:space="preserve">Elements and Performance </w:t>
      </w:r>
      <w:r w:rsidRPr="002E2B49">
        <w:t>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6E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BodyText"/>
            </w:pPr>
            <w:r w:rsidRPr="002E2B4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rPr>
                <w:rStyle w:val="SpecialBold"/>
              </w:rPr>
              <w:t>Performance Criteria</w:t>
            </w:r>
          </w:p>
        </w:tc>
      </w:tr>
      <w:tr w:rsidTr="00AD6E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BodyText"/>
            </w:pPr>
            <w:r w:rsidRPr="002E2B4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6E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1. Plan for blood collection from greyhounds or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BodyText"/>
            </w:pPr>
            <w:r w:rsidRPr="002E2B49">
              <w:t>1.1 Confirm process for selecting greyhounds or horses with stewards</w:t>
            </w:r>
          </w:p>
          <w:p w:rsidR="00000000" w:rsidRPr="002E2B49" w:rsidP="002E2B49">
            <w:pPr>
              <w:pStyle w:val="BodyText"/>
            </w:pPr>
            <w:r w:rsidRPr="002E2B49">
              <w:t>1.2 Confirm collecting area is prepared and equipment is provided</w:t>
            </w:r>
          </w:p>
          <w:p w:rsidR="00000000" w:rsidRPr="002E2B49" w:rsidP="002E2B49">
            <w:pPr>
              <w:pStyle w:val="BodyText"/>
            </w:pPr>
            <w:r w:rsidRPr="002E2B49">
              <w:t>1.3 Secure collecting area and equipment according to procedures</w:t>
            </w:r>
          </w:p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 xml:space="preserve">1.4 Identify animals nominated for blood collection and </w:t>
            </w:r>
            <w:r w:rsidRPr="002E2B49">
              <w:t>escort to collecting area following safe animal handling practices</w:t>
            </w:r>
          </w:p>
        </w:tc>
      </w:tr>
      <w:tr w:rsidTr="00AD6E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2. Collect blood samples from greyhounds or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BodyText"/>
            </w:pPr>
            <w:r w:rsidRPr="002E2B49">
              <w:t>2.1 Explain collection procedures and rights and obligations to nominated witness</w:t>
            </w:r>
          </w:p>
          <w:p w:rsidR="00000000" w:rsidRPr="002E2B49" w:rsidP="002E2B49">
            <w:pPr>
              <w:pStyle w:val="BodyText"/>
            </w:pPr>
            <w:r w:rsidRPr="002E2B49">
              <w:t>2.2 Employ techniques for handling greyhounds or horses to ensure safety of animals, self and others</w:t>
            </w:r>
          </w:p>
          <w:p w:rsidR="00000000" w:rsidRPr="002E2B49" w:rsidP="002E2B49">
            <w:pPr>
              <w:pStyle w:val="BodyText"/>
            </w:pPr>
            <w:r w:rsidRPr="002E2B49">
              <w:t>2.3 Prepare animals for blood collection</w:t>
            </w:r>
          </w:p>
          <w:p w:rsidR="00000000" w:rsidRPr="002E2B49" w:rsidP="002E2B49">
            <w:pPr>
              <w:pStyle w:val="BodyText"/>
            </w:pPr>
            <w:r w:rsidRPr="002E2B49">
              <w:t>2.4 Follow safe blood collection procedures and protocols</w:t>
            </w:r>
          </w:p>
          <w:p w:rsidR="00000000" w:rsidRPr="002E2B49" w:rsidP="002E2B49">
            <w:pPr>
              <w:pStyle w:val="BodyText"/>
            </w:pPr>
            <w:r w:rsidRPr="002E2B49">
              <w:t>2.5 Maintain chain of custody of sampling equipment, doc</w:t>
            </w:r>
            <w:r w:rsidRPr="002E2B49">
              <w:t>umentation and samples</w:t>
            </w:r>
          </w:p>
          <w:p w:rsidR="00000000" w:rsidRPr="002E2B49" w:rsidP="002E2B49">
            <w:pPr>
              <w:pStyle w:val="BodyText"/>
            </w:pPr>
            <w:r w:rsidRPr="002E2B49">
              <w:t>2.6 Follow swab documentation, packaging, security and shipping protocols</w:t>
            </w:r>
          </w:p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2.7 Manage disposal of sharps to ensure safety of self and others</w:t>
            </w:r>
          </w:p>
        </w:tc>
      </w:tr>
      <w:tr w:rsidTr="00AD6E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3. Document and provide information on swabbing procedure to relevant parties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BodyText"/>
            </w:pPr>
            <w:r w:rsidRPr="002E2B49">
              <w:t>3.1 Complete a</w:t>
            </w:r>
            <w:r w:rsidRPr="002E2B49">
              <w:t>nd file swab documentation</w:t>
            </w:r>
          </w:p>
          <w:p w:rsidR="00000000" w:rsidRPr="002E2B49" w:rsidP="002E2B49">
            <w:pPr>
              <w:pStyle w:val="BodyText"/>
            </w:pPr>
            <w:r w:rsidRPr="002E2B49">
              <w:t>3.2 Justify and document alterations to standard collection procedures</w:t>
            </w:r>
          </w:p>
          <w:p w:rsidR="00000000" w:rsidRPr="002E2B49" w:rsidP="002E2B49">
            <w:pPr>
              <w:pStyle w:val="BodyText"/>
            </w:pPr>
            <w:r w:rsidRPr="002E2B49">
              <w:t>3.3 Document incidents that occurred during collection procedure, and report to stewards</w:t>
            </w:r>
          </w:p>
        </w:tc>
      </w:tr>
    </w:tbl>
    <w:p w:rsidR="00000000" w:rsidRPr="002E2B49" w:rsidP="002E2B49">
      <w:pPr>
        <w:pStyle w:val="BodyText"/>
      </w:pPr>
    </w:p>
    <w:p w:rsidR="00000000" w:rsidRPr="002E2B49" w:rsidP="002E2B49">
      <w:pPr>
        <w:pStyle w:val="AllowPageBreak"/>
      </w:pPr>
    </w:p>
    <w:p w:rsidR="00000000" w:rsidRPr="002E2B49" w:rsidP="002E2B49">
      <w:pPr>
        <w:pStyle w:val="Heading1"/>
      </w:pPr>
      <w:bookmarkStart w:id="6" w:name="O_978381"/>
      <w:bookmarkEnd w:id="6"/>
      <w:r w:rsidRPr="002E2B49">
        <w:t>Foundation Skills</w:t>
      </w:r>
    </w:p>
    <w:p w:rsidR="00000000" w:rsidRPr="00AD6E2C" w:rsidP="00AD6E2C">
      <w:pPr>
        <w:pStyle w:val="BodyText"/>
        <w:rPr>
          <w:i/>
        </w:rPr>
      </w:pPr>
      <w:r w:rsidRPr="00AD6E2C">
        <w:rPr>
          <w:rStyle w:val="Emphasis"/>
        </w:rPr>
        <w:t>This section describes those lan</w:t>
      </w:r>
      <w:r w:rsidRPr="00AD6E2C">
        <w:rPr>
          <w:rStyle w:val="Emphasis"/>
        </w:rPr>
        <w:t>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2B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BodyText"/>
            </w:pPr>
            <w:r w:rsidRPr="002E2B4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rPr>
                <w:rStyle w:val="SpecialBold"/>
              </w:rPr>
              <w:t>Description</w:t>
            </w:r>
          </w:p>
        </w:tc>
      </w:tr>
      <w:tr w:rsidTr="002E2B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ListBullet"/>
              <w:rPr>
                <w:lang w:val="en-NZ"/>
              </w:rPr>
            </w:pPr>
            <w:r w:rsidRPr="002E2B49">
              <w:t>Interpret blood sampling procedures and ot</w:t>
            </w:r>
            <w:r w:rsidRPr="002E2B49">
              <w:t>her documentation and consolidate information to ensure compliance</w:t>
            </w:r>
          </w:p>
        </w:tc>
      </w:tr>
      <w:tr w:rsidTr="002E2B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ListBullet"/>
              <w:rPr>
                <w:lang w:val="en-NZ"/>
              </w:rPr>
            </w:pPr>
            <w:r w:rsidRPr="002E2B49">
              <w:t>Accurately record and complete required blood sampling documentation using clear language and correct terminology</w:t>
            </w:r>
          </w:p>
        </w:tc>
      </w:tr>
      <w:tr w:rsidTr="002E2B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ListBullet"/>
              <w:rPr>
                <w:lang w:val="en-NZ"/>
              </w:rPr>
            </w:pPr>
            <w:r w:rsidRPr="002E2B49">
              <w:t>Use volumetric measurements to take and report on bloo</w:t>
            </w:r>
            <w:r w:rsidRPr="002E2B49">
              <w:t>d samples</w:t>
            </w:r>
          </w:p>
        </w:tc>
      </w:tr>
      <w:tr w:rsidTr="002E2B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ListBullet"/>
              <w:rPr>
                <w:lang w:val="en-NZ"/>
              </w:rPr>
            </w:pPr>
            <w:r w:rsidRPr="002E2B49">
              <w:t>Effectively participate in verbal exchanges using active listening and questioning and reading of verbal and non-verbal signals to convey and clarify information with racing officials and witnesses</w:t>
            </w:r>
          </w:p>
        </w:tc>
      </w:tr>
      <w:tr w:rsidTr="002E2B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ListBullet"/>
              <w:rPr>
                <w:lang w:val="en-NZ"/>
              </w:rPr>
            </w:pPr>
            <w:r w:rsidRPr="002E2B49">
              <w:t>Take responsibility for following rules of racing, racetrack policies and procedures and legislative requirements relating to job role</w:t>
            </w:r>
          </w:p>
        </w:tc>
      </w:tr>
      <w:tr w:rsidTr="002E2B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ListBullet"/>
            </w:pPr>
            <w:r w:rsidRPr="002E2B49">
              <w:t>Follow racing industry communication protocols with stewards, racing officials, and licensed and</w:t>
            </w:r>
            <w:r w:rsidRPr="002E2B49">
              <w:t xml:space="preserve"> registered personnel </w:t>
            </w:r>
          </w:p>
          <w:p w:rsidR="00000000" w:rsidP="002E2B49">
            <w:pPr>
              <w:pStyle w:val="ListBullet"/>
              <w:rPr>
                <w:lang w:val="en-NZ"/>
              </w:rPr>
            </w:pPr>
            <w:r w:rsidRPr="002E2B49">
              <w:t>Cooperate with others and contribute to work practices where joint outcomes are expected and deadlines are to be met</w:t>
            </w:r>
          </w:p>
        </w:tc>
      </w:tr>
      <w:tr w:rsidTr="002E2B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ListBullet"/>
            </w:pPr>
            <w:r w:rsidRPr="002E2B49">
              <w:t>Make routine decisions and implement standard procedures for collecting blood samples, using for</w:t>
            </w:r>
            <w:r w:rsidRPr="002E2B49">
              <w:t>mal decision-making processes for more complex and non-routine situations</w:t>
            </w:r>
          </w:p>
          <w:p w:rsidR="00000000" w:rsidRPr="002E2B49" w:rsidP="002E2B49">
            <w:pPr>
              <w:pStyle w:val="ListBullet"/>
            </w:pPr>
            <w:r w:rsidRPr="002E2B49">
              <w:t>Address less predictable problems and initiate standard procedures in response, applying problem-solving processes in determining solutions</w:t>
            </w:r>
          </w:p>
        </w:tc>
      </w:tr>
    </w:tbl>
    <w:p w:rsidR="00000000" w:rsidRPr="002E2B49" w:rsidP="002E2B49">
      <w:pPr>
        <w:pStyle w:val="BodyText"/>
      </w:pPr>
    </w:p>
    <w:p w:rsidR="00000000" w:rsidRPr="002E2B49" w:rsidP="002E2B49">
      <w:pPr>
        <w:pStyle w:val="AllowPageBreak"/>
      </w:pPr>
    </w:p>
    <w:p w:rsidR="00000000" w:rsidRPr="002E2B49" w:rsidP="002E2B49">
      <w:pPr>
        <w:pStyle w:val="Heading1"/>
      </w:pPr>
      <w:bookmarkStart w:id="7" w:name="O_978383"/>
      <w:bookmarkEnd w:id="7"/>
      <w:r w:rsidRPr="002E2B4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E2B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BodyText"/>
            </w:pPr>
            <w:r w:rsidRPr="002E2B4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BodyText"/>
            </w:pPr>
            <w:r w:rsidRPr="002E2B4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BodyText"/>
            </w:pPr>
            <w:r w:rsidRPr="002E2B4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rPr>
                <w:rStyle w:val="SpecialBold"/>
              </w:rPr>
              <w:t>Equivalence status</w:t>
            </w:r>
          </w:p>
        </w:tc>
      </w:tr>
      <w:tr w:rsidTr="002E2B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RGRSWA303 Collect blood samples for racing animal drug testing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RGRSWA303A Collect blood samples for racing animal drug testing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BodyText"/>
            </w:pPr>
            <w:r w:rsidRPr="002E2B49">
              <w:t>Updated to m</w:t>
            </w:r>
            <w:r w:rsidRPr="002E2B49">
              <w:t>eet Standards for Training Packages.</w:t>
            </w:r>
          </w:p>
          <w:p w:rsidR="00000000" w:rsidP="002E2B49">
            <w:pPr>
              <w:pStyle w:val="BodyText"/>
              <w:rPr>
                <w:lang w:val="en-NZ"/>
              </w:rPr>
            </w:pPr>
            <w:r w:rsidRPr="002E2B49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B49" w:rsidP="002E2B49">
            <w:pPr>
              <w:pStyle w:val="BodyText"/>
            </w:pPr>
            <w:r w:rsidRPr="002E2B49">
              <w:t>Equivalent unit</w:t>
            </w:r>
          </w:p>
        </w:tc>
      </w:tr>
    </w:tbl>
    <w:p w:rsidR="00000000" w:rsidRPr="002E2B49" w:rsidP="002E2B49">
      <w:pPr>
        <w:pStyle w:val="BodyText"/>
      </w:pPr>
    </w:p>
    <w:p w:rsidR="00000000" w:rsidRPr="002E2B49" w:rsidP="002E2B49">
      <w:pPr>
        <w:pStyle w:val="AllowPageBreak"/>
      </w:pPr>
    </w:p>
    <w:p w:rsidR="00000000" w:rsidRPr="002E2B49" w:rsidP="002E2B49">
      <w:pPr>
        <w:pStyle w:val="Heading1"/>
      </w:pPr>
      <w:bookmarkStart w:id="8" w:name="O_978390"/>
      <w:bookmarkEnd w:id="8"/>
      <w:r w:rsidRPr="002E2B49">
        <w:t>Links</w:t>
      </w:r>
    </w:p>
    <w:p w:rsidR="00000000" w:rsidRPr="002E2B49" w:rsidP="00AD6E2C">
      <w:pPr>
        <w:pStyle w:val="BodyText"/>
      </w:pPr>
      <w:r w:rsidRPr="002E2B4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6503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E2B49" w:rsidP="002E2B49"/>
    <w:sectPr w:rsidSect="002E2B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49" w:rsidRPr="00AD6E2C" w:rsidP="00AD6E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2C" w:rsidP="002E2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6E2C" w:rsidP="002E2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D6E2C" w:rsidP="002E2B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B49" w:rsidRPr="00AD6E2C" w:rsidP="00AD6E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E2C" w:rsidRPr="002D2AF8" w:rsidP="002E2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RGRSWA303 Collect blood samples for racing animal drug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D6E2C" w:rsidP="002E2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F27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B07B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B49"/>
  </w:style>
  <w:style w:type="character" w:customStyle="1" w:styleId="Heading1Char">
    <w:name w:val="Heading 1 Char"/>
    <w:basedOn w:val="DefaultParagraphFont"/>
    <w:link w:val="Heading1"/>
    <w:rsid w:val="002E2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B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B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2B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2B49"/>
    <w:rPr>
      <w:b/>
      <w:spacing w:val="0"/>
    </w:rPr>
  </w:style>
  <w:style w:type="character" w:styleId="Emphasis">
    <w:name w:val="Emphasis"/>
    <w:basedOn w:val="DefaultParagraphFont"/>
    <w:qFormat/>
    <w:rsid w:val="002E2B49"/>
    <w:rPr>
      <w:i/>
    </w:rPr>
  </w:style>
  <w:style w:type="paragraph" w:customStyle="1" w:styleId="SuperHeading">
    <w:name w:val="SuperHeading"/>
    <w:basedOn w:val="Normal"/>
    <w:rsid w:val="002E2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B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B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2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2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B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B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2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B49"/>
  </w:style>
  <w:style w:type="paragraph" w:styleId="TableofFigures">
    <w:name w:val="table of figures"/>
    <w:basedOn w:val="Normal"/>
    <w:next w:val="Normal"/>
    <w:semiHidden/>
    <w:rsid w:val="002E2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B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2B49"/>
    <w:rPr>
      <w:rFonts w:ascii="Wingdings" w:hAnsi="Wingdings"/>
    </w:rPr>
  </w:style>
  <w:style w:type="paragraph" w:customStyle="1" w:styleId="TableHeading">
    <w:name w:val="Table Heading"/>
    <w:basedOn w:val="HeadingBase"/>
    <w:rsid w:val="002E2B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B49"/>
    <w:rPr>
      <w:color w:val="0033CC"/>
      <w:u w:val="none"/>
    </w:rPr>
  </w:style>
  <w:style w:type="paragraph" w:customStyle="1" w:styleId="BodyTextRight">
    <w:name w:val="Body Text Right"/>
    <w:basedOn w:val="BodyText"/>
    <w:rsid w:val="002E2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B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B49"/>
    <w:rPr>
      <w:sz w:val="32"/>
    </w:rPr>
  </w:style>
  <w:style w:type="paragraph" w:customStyle="1" w:styleId="HeadingProcedure">
    <w:name w:val="Heading Procedure"/>
    <w:basedOn w:val="HeadingBase"/>
    <w:next w:val="Normal"/>
    <w:rsid w:val="002E2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B49"/>
    <w:pPr>
      <w:spacing w:before="60" w:after="60"/>
    </w:pPr>
  </w:style>
  <w:style w:type="paragraph" w:styleId="ListContinue">
    <w:name w:val="List Continue"/>
    <w:basedOn w:val="List"/>
    <w:rsid w:val="002E2B49"/>
    <w:pPr>
      <w:ind w:firstLine="0"/>
    </w:pPr>
  </w:style>
  <w:style w:type="paragraph" w:customStyle="1" w:styleId="ListNote">
    <w:name w:val="List Note"/>
    <w:basedOn w:val="List"/>
    <w:rsid w:val="002E2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B49"/>
    <w:rPr>
      <w:rFonts w:ascii="Courier New" w:hAnsi="Courier New"/>
    </w:rPr>
  </w:style>
  <w:style w:type="paragraph" w:customStyle="1" w:styleId="NoteBullet">
    <w:name w:val="Note Bullet"/>
    <w:basedOn w:val="Note"/>
    <w:rsid w:val="002E2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B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2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B49"/>
    <w:rPr>
      <w:b/>
      <w:smallCaps/>
    </w:rPr>
  </w:style>
  <w:style w:type="paragraph" w:customStyle="1" w:styleId="TableListNumber">
    <w:name w:val="Table List Number"/>
    <w:basedOn w:val="ListNumber"/>
    <w:rsid w:val="002E2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B49"/>
    <w:pPr>
      <w:numPr>
        <w:numId w:val="8"/>
      </w:numPr>
    </w:pPr>
  </w:style>
  <w:style w:type="paragraph" w:customStyle="1" w:styleId="ListAlpha2">
    <w:name w:val="List Alpha 2"/>
    <w:basedOn w:val="List2"/>
    <w:rsid w:val="002E2B49"/>
    <w:pPr>
      <w:numPr>
        <w:numId w:val="7"/>
      </w:numPr>
    </w:pPr>
  </w:style>
  <w:style w:type="paragraph" w:styleId="List2">
    <w:name w:val="List 2"/>
    <w:basedOn w:val="BodyText"/>
    <w:rsid w:val="002E2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B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B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B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2B49"/>
    <w:pPr>
      <w:numPr>
        <w:numId w:val="3"/>
      </w:numPr>
    </w:pPr>
  </w:style>
  <w:style w:type="paragraph" w:styleId="ListContinue2">
    <w:name w:val="List Continue 2"/>
    <w:basedOn w:val="List2"/>
    <w:rsid w:val="002E2B49"/>
    <w:pPr>
      <w:ind w:firstLine="0"/>
    </w:pPr>
  </w:style>
  <w:style w:type="paragraph" w:styleId="ListContinue3">
    <w:name w:val="List Continue 3"/>
    <w:basedOn w:val="List3"/>
    <w:rsid w:val="002E2B49"/>
    <w:pPr>
      <w:ind w:left="1021" w:firstLine="0"/>
    </w:pPr>
  </w:style>
  <w:style w:type="paragraph" w:styleId="ListContinue4">
    <w:name w:val="List Continue 4"/>
    <w:basedOn w:val="List4"/>
    <w:rsid w:val="002E2B49"/>
    <w:pPr>
      <w:ind w:firstLine="0"/>
    </w:pPr>
  </w:style>
  <w:style w:type="paragraph" w:styleId="ListContinue5">
    <w:name w:val="List Continue 5"/>
    <w:basedOn w:val="List5"/>
    <w:rsid w:val="002E2B49"/>
    <w:pPr>
      <w:ind w:firstLine="0"/>
    </w:pPr>
  </w:style>
  <w:style w:type="paragraph" w:styleId="ListNumber3">
    <w:name w:val="List Number 3"/>
    <w:basedOn w:val="List3"/>
    <w:rsid w:val="002E2B49"/>
    <w:pPr>
      <w:numPr>
        <w:numId w:val="4"/>
      </w:numPr>
    </w:pPr>
  </w:style>
  <w:style w:type="paragraph" w:styleId="ListNumber4">
    <w:name w:val="List Number 4"/>
    <w:basedOn w:val="List4"/>
    <w:rsid w:val="002E2B49"/>
    <w:pPr>
      <w:numPr>
        <w:numId w:val="5"/>
      </w:numPr>
    </w:pPr>
  </w:style>
  <w:style w:type="paragraph" w:styleId="ListNumber5">
    <w:name w:val="List Number 5"/>
    <w:basedOn w:val="List5"/>
    <w:rsid w:val="002E2B49"/>
    <w:pPr>
      <w:numPr>
        <w:numId w:val="6"/>
      </w:numPr>
    </w:pPr>
  </w:style>
  <w:style w:type="paragraph" w:styleId="BlockText">
    <w:name w:val="Block Text"/>
    <w:basedOn w:val="Normal"/>
    <w:rsid w:val="002E2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B49"/>
    <w:rPr>
      <w:sz w:val="16"/>
      <w:vertAlign w:val="superscript"/>
    </w:rPr>
  </w:style>
  <w:style w:type="character" w:customStyle="1" w:styleId="Symbols">
    <w:name w:val="Symbols"/>
    <w:basedOn w:val="DefaultParagraphFont"/>
    <w:rsid w:val="002E2B49"/>
    <w:rPr>
      <w:rFonts w:ascii="Symbol" w:hAnsi="Symbol"/>
    </w:rPr>
  </w:style>
  <w:style w:type="character" w:customStyle="1" w:styleId="MenuOptions">
    <w:name w:val="Menu Options"/>
    <w:basedOn w:val="DefaultParagraphFont"/>
    <w:rsid w:val="002E2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B49"/>
    <w:rPr>
      <w:b/>
    </w:rPr>
  </w:style>
  <w:style w:type="character" w:customStyle="1" w:styleId="Underlined">
    <w:name w:val="Underlined"/>
    <w:basedOn w:val="DefaultParagraphFont"/>
    <w:rsid w:val="002E2B49"/>
    <w:rPr>
      <w:u w:val="single"/>
    </w:rPr>
  </w:style>
  <w:style w:type="paragraph" w:customStyle="1" w:styleId="TableBodyTextRight">
    <w:name w:val="Table Body Text Right"/>
    <w:basedOn w:val="TableBodyText"/>
    <w:rsid w:val="002E2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B49"/>
    <w:rPr>
      <w:sz w:val="18"/>
    </w:rPr>
  </w:style>
  <w:style w:type="paragraph" w:customStyle="1" w:styleId="BodySmallRight">
    <w:name w:val="Body Small Right"/>
    <w:basedOn w:val="BodyTextRight"/>
    <w:rsid w:val="002E2B49"/>
    <w:rPr>
      <w:sz w:val="18"/>
      <w:szCs w:val="18"/>
    </w:rPr>
  </w:style>
  <w:style w:type="paragraph" w:customStyle="1" w:styleId="MarginEdition">
    <w:name w:val="Margin Edition"/>
    <w:basedOn w:val="MarginNote"/>
    <w:rsid w:val="002E2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B49"/>
    <w:rPr>
      <w:sz w:val="2"/>
      <w:szCs w:val="2"/>
    </w:rPr>
  </w:style>
  <w:style w:type="character" w:customStyle="1" w:styleId="Small">
    <w:name w:val="Small"/>
    <w:basedOn w:val="DefaultParagraphFont"/>
    <w:rsid w:val="002E2B49"/>
    <w:rPr>
      <w:sz w:val="16"/>
    </w:rPr>
  </w:style>
  <w:style w:type="paragraph" w:customStyle="1" w:styleId="WideTable">
    <w:name w:val="Wide Table"/>
    <w:basedOn w:val="Normal"/>
    <w:rsid w:val="002E2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B49"/>
  </w:style>
  <w:style w:type="paragraph" w:styleId="Quote">
    <w:name w:val="Quote"/>
    <w:basedOn w:val="Heading1"/>
    <w:link w:val="QuoteChar"/>
    <w:qFormat/>
    <w:rsid w:val="002E2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B49"/>
    <w:pPr>
      <w:pageBreakBefore/>
    </w:pPr>
  </w:style>
  <w:style w:type="paragraph" w:customStyle="1" w:styleId="Border">
    <w:name w:val="Border"/>
    <w:basedOn w:val="Normal"/>
    <w:qFormat/>
    <w:rsid w:val="002E2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B49"/>
    <w:rPr>
      <w:u w:val="single"/>
    </w:rPr>
  </w:style>
  <w:style w:type="character" w:customStyle="1" w:styleId="BoldandItalics">
    <w:name w:val="Bold and Italics"/>
    <w:qFormat/>
    <w:rsid w:val="002E2B49"/>
    <w:rPr>
      <w:b/>
      <w:i/>
      <w:u w:val="none"/>
    </w:rPr>
  </w:style>
  <w:style w:type="paragraph" w:styleId="BalloonText">
    <w:name w:val="Balloon Text"/>
    <w:basedOn w:val="Normal"/>
    <w:link w:val="BalloonTextChar"/>
    <w:rsid w:val="002E2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B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B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B49"/>
    <w:pPr>
      <w:spacing w:before="0" w:after="0"/>
    </w:pPr>
  </w:style>
  <w:style w:type="paragraph" w:customStyle="1" w:styleId="BodyTextBold">
    <w:name w:val="Body Text Bold"/>
    <w:basedOn w:val="BodyText"/>
    <w:qFormat/>
    <w:rsid w:val="002E2B49"/>
    <w:rPr>
      <w:b/>
    </w:rPr>
  </w:style>
  <w:style w:type="character" w:styleId="Hyperlink">
    <w:name w:val="Hyperlink"/>
    <w:basedOn w:val="DefaultParagraphFont"/>
    <w:uiPriority w:val="99"/>
    <w:unhideWhenUsed/>
    <w:rsid w:val="00AD6E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3984</Characters>
  <Application>Microsoft Office Word</Application>
  <DocSecurity>0</DocSecurity>
  <Lines>142</Lines>
  <Paragraphs>83</Paragraphs>
  <ScaleCrop>false</ScaleCrop>
  <Company>Author-it Software Corporation Ltd.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RGRSWA303 Collect blood samples for racing animal drug testing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