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C51C8" w:rsidP="008C51C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RGRSWA302 Collect non-blood samples from racing personnel</w:t>
      </w:r>
      <w:r>
        <w:fldChar w:fldCharType="end"/>
      </w:r>
    </w:p>
    <w:p w:rsidR="008C51C8" w:rsidP="008C51C8">
      <w:pPr>
        <w:pStyle w:val="Version"/>
        <w:sectPr w:rsidSect="00C8388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83881" w:rsidP="00C83881">
      <w:pPr>
        <w:pStyle w:val="SuperHeading"/>
      </w:pPr>
      <w:r w:rsidRPr="00C83881">
        <w:t>RGRSWA302 Collect non-blood samples from racing personnel</w:t>
      </w:r>
    </w:p>
    <w:p w:rsidR="00000000" w:rsidRPr="00C83881" w:rsidP="00C83881">
      <w:pPr>
        <w:pStyle w:val="Heading1"/>
      </w:pPr>
      <w:bookmarkStart w:id="1" w:name="O_978356"/>
      <w:bookmarkEnd w:id="1"/>
      <w:r w:rsidRPr="00C83881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C8388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3881" w:rsidP="00C83881">
            <w:pPr>
              <w:pStyle w:val="BodyText"/>
            </w:pPr>
            <w:r w:rsidRPr="00C83881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881">
            <w:pPr>
              <w:pStyle w:val="BodyText"/>
              <w:rPr>
                <w:lang w:val="en-NZ"/>
              </w:rPr>
            </w:pPr>
            <w:r w:rsidRPr="00C83881">
              <w:rPr>
                <w:rStyle w:val="SpecialBold"/>
              </w:rPr>
              <w:t>Comments</w:t>
            </w:r>
          </w:p>
        </w:tc>
      </w:tr>
      <w:tr w:rsidTr="00C8388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881">
            <w:pPr>
              <w:pStyle w:val="BodyText"/>
              <w:rPr>
                <w:lang w:val="en-NZ"/>
              </w:rPr>
            </w:pPr>
            <w:r w:rsidRPr="00C83881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3881" w:rsidP="00C83881">
            <w:pPr>
              <w:pStyle w:val="BodyText"/>
            </w:pPr>
            <w:r w:rsidRPr="00C83881">
              <w:t>This version released with RGR Racing and Breeding Training Package Version 2.0.</w:t>
            </w:r>
          </w:p>
        </w:tc>
      </w:tr>
    </w:tbl>
    <w:p w:rsidR="00000000" w:rsidRPr="00C83881" w:rsidP="00C83881">
      <w:pPr>
        <w:pStyle w:val="BodyText"/>
      </w:pPr>
    </w:p>
    <w:p w:rsidR="00000000" w:rsidRPr="00C83881" w:rsidP="00C83881">
      <w:pPr>
        <w:pStyle w:val="AllowPageBreak"/>
      </w:pPr>
    </w:p>
    <w:p w:rsidR="00000000" w:rsidRPr="00C83881" w:rsidP="00C83881">
      <w:pPr>
        <w:pStyle w:val="Heading1"/>
      </w:pPr>
      <w:bookmarkStart w:id="2" w:name="O_978357"/>
      <w:bookmarkEnd w:id="2"/>
      <w:r w:rsidRPr="00C83881">
        <w:t>Application</w:t>
      </w:r>
    </w:p>
    <w:p w:rsidR="00000000" w:rsidRPr="00C83881" w:rsidP="008C51C8">
      <w:pPr>
        <w:pStyle w:val="BodyText"/>
      </w:pPr>
      <w:r w:rsidRPr="00C83881">
        <w:t xml:space="preserve">This unit of competency describes the skills and knowledge required to prepare </w:t>
      </w:r>
      <w:r w:rsidRPr="00C83881">
        <w:t>for and collect non-blood samples from racing personnel, and complete reporting requirements.</w:t>
      </w:r>
    </w:p>
    <w:p w:rsidR="00000000" w:rsidRPr="00C83881" w:rsidP="008C51C8">
      <w:pPr>
        <w:pStyle w:val="BodyText"/>
      </w:pPr>
      <w:r w:rsidRPr="00C83881">
        <w:t>The unit applies to individuals who work under supervision, using specialised knowledge and practical skills to carry out routine non-blood sampling activities wi</w:t>
      </w:r>
      <w:r w:rsidRPr="00C83881">
        <w:t>thin greyhound, harness or thoroughbred racing code workplaces.</w:t>
      </w:r>
    </w:p>
    <w:p w:rsidR="00000000" w:rsidRPr="00C83881" w:rsidP="008C51C8">
      <w:pPr>
        <w:pStyle w:val="BodyText"/>
      </w:pPr>
      <w:r w:rsidRPr="00C83881">
        <w:t>No licensing, legislative, regulatory or certification requirements apply to this unit at the time of publication.</w:t>
      </w:r>
    </w:p>
    <w:p w:rsidR="00000000" w:rsidRPr="00C83881" w:rsidP="00C83881">
      <w:pPr>
        <w:pStyle w:val="Heading1"/>
      </w:pPr>
      <w:bookmarkStart w:id="3" w:name="O_978358"/>
      <w:bookmarkEnd w:id="3"/>
      <w:r w:rsidRPr="00C83881">
        <w:t>Pre-requisite Unit</w:t>
      </w:r>
    </w:p>
    <w:p w:rsidR="00000000" w:rsidRPr="00C83881" w:rsidP="008C51C8">
      <w:pPr>
        <w:pStyle w:val="BodyText"/>
      </w:pPr>
      <w:r w:rsidRPr="00C83881">
        <w:t>Nil</w:t>
      </w:r>
    </w:p>
    <w:p w:rsidR="00000000" w:rsidRPr="00C83881" w:rsidP="00C83881">
      <w:pPr>
        <w:pStyle w:val="Heading1"/>
      </w:pPr>
      <w:bookmarkStart w:id="4" w:name="O_978360"/>
      <w:bookmarkEnd w:id="4"/>
      <w:r w:rsidRPr="00C83881">
        <w:t>Unit Sector</w:t>
      </w:r>
    </w:p>
    <w:p w:rsidR="00000000" w:rsidRPr="00C83881" w:rsidP="008C51C8">
      <w:pPr>
        <w:pStyle w:val="BodyText"/>
      </w:pPr>
      <w:r w:rsidRPr="00C83881">
        <w:t>Swabbing</w:t>
      </w:r>
      <w:r w:rsidRPr="00C83881">
        <w:t xml:space="preserve"> (SWA)</w:t>
      </w:r>
    </w:p>
    <w:p w:rsidR="00000000" w:rsidRPr="00C83881" w:rsidP="00C83881">
      <w:pPr>
        <w:pStyle w:val="Heading1"/>
      </w:pPr>
      <w:bookmarkStart w:id="5" w:name="O_978361"/>
      <w:bookmarkEnd w:id="5"/>
      <w:r w:rsidRPr="00C83881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C51C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3881" w:rsidP="00C83881">
            <w:pPr>
              <w:pStyle w:val="BodyText"/>
            </w:pPr>
            <w:r w:rsidRPr="00C83881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881">
            <w:pPr>
              <w:pStyle w:val="BodyText"/>
              <w:rPr>
                <w:lang w:val="en-NZ"/>
              </w:rPr>
            </w:pPr>
            <w:r w:rsidRPr="00C83881">
              <w:rPr>
                <w:rStyle w:val="SpecialBold"/>
              </w:rPr>
              <w:t>Performance Criteria</w:t>
            </w:r>
          </w:p>
        </w:tc>
      </w:tr>
      <w:tr w:rsidTr="008C51C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3881" w:rsidP="00C83881">
            <w:pPr>
              <w:pStyle w:val="BodyText"/>
            </w:pPr>
            <w:r w:rsidRPr="00C83881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881">
            <w:pPr>
              <w:pStyle w:val="BodyText"/>
              <w:rPr>
                <w:lang w:val="en-NZ"/>
              </w:rPr>
            </w:pPr>
            <w:r w:rsidRPr="00C8388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C51C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881">
            <w:pPr>
              <w:pStyle w:val="BodyText"/>
              <w:rPr>
                <w:lang w:val="en-NZ"/>
              </w:rPr>
            </w:pPr>
            <w:r w:rsidRPr="00C83881">
              <w:t>1. Prepare for sample collection from racing personnel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3881" w:rsidP="00C83881">
            <w:pPr>
              <w:pStyle w:val="BodyText"/>
            </w:pPr>
            <w:r w:rsidRPr="00C83881">
              <w:t>1.1 Confirm process for selecting racing participants to be sampled with stewards</w:t>
            </w:r>
          </w:p>
          <w:p w:rsidR="00000000" w:rsidRPr="00C83881" w:rsidP="00C83881">
            <w:pPr>
              <w:pStyle w:val="BodyText"/>
            </w:pPr>
            <w:r w:rsidRPr="00C83881">
              <w:t xml:space="preserve">1.2 Confirm preparation of collecting area and provision of collecting equipment and collection bags </w:t>
            </w:r>
          </w:p>
          <w:p w:rsidR="00000000" w:rsidRPr="00C83881" w:rsidP="00C83881">
            <w:pPr>
              <w:pStyle w:val="BodyText"/>
            </w:pPr>
            <w:r w:rsidRPr="00C83881">
              <w:t>1.3 Secure collec</w:t>
            </w:r>
            <w:r w:rsidRPr="00C83881">
              <w:t>ting area and equipment</w:t>
            </w:r>
          </w:p>
          <w:p w:rsidR="00000000" w:rsidP="00C83881">
            <w:pPr>
              <w:pStyle w:val="BodyText"/>
              <w:rPr>
                <w:lang w:val="en-NZ"/>
              </w:rPr>
            </w:pPr>
            <w:r w:rsidRPr="00C83881">
              <w:t xml:space="preserve">1.4 Identify and escort racing participants required for non-blood </w:t>
            </w:r>
            <w:r w:rsidRPr="00C83881">
              <w:t>sample collection to collecting area</w:t>
            </w:r>
          </w:p>
        </w:tc>
      </w:tr>
      <w:tr w:rsidTr="008C51C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881">
            <w:pPr>
              <w:pStyle w:val="BodyText"/>
              <w:rPr>
                <w:lang w:val="en-NZ"/>
              </w:rPr>
            </w:pPr>
            <w:r w:rsidRPr="00C83881">
              <w:t>2. Collect samples from racing personnel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3881" w:rsidP="00C83881">
            <w:pPr>
              <w:pStyle w:val="BodyText"/>
            </w:pPr>
            <w:r w:rsidRPr="00C83881">
              <w:t>2.1 Explain collection procedures and rights and obligations to racing participant</w:t>
            </w:r>
          </w:p>
          <w:p w:rsidR="00000000" w:rsidRPr="00C83881" w:rsidP="00C83881">
            <w:pPr>
              <w:pStyle w:val="BodyText"/>
            </w:pPr>
            <w:r w:rsidRPr="00C83881">
              <w:t>2.2 Follow urine collection procedure and protocols</w:t>
            </w:r>
          </w:p>
          <w:p w:rsidR="00000000" w:rsidRPr="00C83881" w:rsidP="00C83881">
            <w:pPr>
              <w:pStyle w:val="BodyText"/>
            </w:pPr>
            <w:r w:rsidRPr="00C83881">
              <w:t>2.3 Maintain modesty of person within limitations of the collection protocols</w:t>
            </w:r>
          </w:p>
          <w:p w:rsidR="00000000" w:rsidRPr="00C83881" w:rsidP="00C83881">
            <w:pPr>
              <w:pStyle w:val="BodyText"/>
            </w:pPr>
            <w:r w:rsidRPr="00C83881">
              <w:t>2.4 Take other non-blood samples according to protocols and procedures</w:t>
            </w:r>
          </w:p>
          <w:p w:rsidR="00000000" w:rsidRPr="00C83881" w:rsidP="00C83881">
            <w:pPr>
              <w:pStyle w:val="BodyText"/>
            </w:pPr>
            <w:r w:rsidRPr="00C83881">
              <w:t>2.5 Maintain chain of custody of sampling equipment, do</w:t>
            </w:r>
            <w:r w:rsidRPr="00C83881">
              <w:t xml:space="preserve">cumentation and sample </w:t>
            </w:r>
          </w:p>
          <w:p w:rsidR="00000000" w:rsidRPr="00C83881" w:rsidP="00C83881">
            <w:pPr>
              <w:pStyle w:val="BodyText"/>
            </w:pPr>
            <w:r w:rsidRPr="00C83881">
              <w:t>2.6 Follow swab documentation, packaging, security and shipping protocols</w:t>
            </w:r>
          </w:p>
          <w:p w:rsidR="00000000" w:rsidRPr="00C83881" w:rsidP="00C83881">
            <w:pPr>
              <w:pStyle w:val="BodyText"/>
            </w:pPr>
            <w:r w:rsidRPr="00C83881">
              <w:t xml:space="preserve">2.7 Implement contingency plans when sample cannot be provided within timeframe </w:t>
            </w:r>
          </w:p>
          <w:p w:rsidR="00000000" w:rsidP="00C83881">
            <w:pPr>
              <w:pStyle w:val="BodyText"/>
              <w:rPr>
                <w:lang w:val="en-NZ"/>
              </w:rPr>
            </w:pPr>
            <w:r w:rsidRPr="00C83881">
              <w:t>2.8 Maintain safety of self and personnel during collection process</w:t>
            </w:r>
          </w:p>
        </w:tc>
      </w:tr>
      <w:tr w:rsidTr="008C51C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881">
            <w:pPr>
              <w:pStyle w:val="BodyText"/>
              <w:rPr>
                <w:lang w:val="en-NZ"/>
              </w:rPr>
            </w:pPr>
            <w:r w:rsidRPr="00C83881">
              <w:t>3. Compl</w:t>
            </w:r>
            <w:r w:rsidRPr="00C83881">
              <w:t>ete sample reports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3881" w:rsidP="00C83881">
            <w:pPr>
              <w:pStyle w:val="BodyText"/>
            </w:pPr>
            <w:r w:rsidRPr="00C83881">
              <w:t>3.1 Complete and store sample documents according to racing protocols and procedures</w:t>
            </w:r>
          </w:p>
          <w:p w:rsidR="00000000" w:rsidRPr="00C83881" w:rsidP="00C83881">
            <w:pPr>
              <w:pStyle w:val="BodyText"/>
            </w:pPr>
            <w:r w:rsidRPr="00C83881">
              <w:t>3.2 Record and report alterations to collection procedures to stewards</w:t>
            </w:r>
          </w:p>
          <w:p w:rsidR="00000000" w:rsidRPr="00C83881" w:rsidP="00C83881">
            <w:pPr>
              <w:pStyle w:val="BodyText"/>
            </w:pPr>
            <w:r w:rsidRPr="00C83881">
              <w:t>3.3 Record and report incidents that occurred during collection procedure to stew</w:t>
            </w:r>
            <w:r w:rsidRPr="00C83881">
              <w:t>ards</w:t>
            </w:r>
          </w:p>
          <w:p w:rsidR="00000000" w:rsidRPr="00C83881" w:rsidP="00C83881">
            <w:pPr>
              <w:pStyle w:val="BodyText"/>
            </w:pPr>
            <w:r w:rsidRPr="00C83881">
              <w:t>3.4 Give evidence relating to collection process at inquiry if requested by steward</w:t>
            </w:r>
          </w:p>
        </w:tc>
      </w:tr>
    </w:tbl>
    <w:p w:rsidR="00000000" w:rsidRPr="00C83881" w:rsidP="00C83881">
      <w:pPr>
        <w:pStyle w:val="BodyText"/>
      </w:pPr>
    </w:p>
    <w:p w:rsidR="00000000" w:rsidRPr="00C83881" w:rsidP="00C83881">
      <w:pPr>
        <w:pStyle w:val="AllowPageBreak"/>
      </w:pPr>
    </w:p>
    <w:p w:rsidR="00000000" w:rsidRPr="00C83881" w:rsidP="00C83881">
      <w:pPr>
        <w:pStyle w:val="Heading1"/>
      </w:pPr>
      <w:bookmarkStart w:id="6" w:name="O_978362"/>
      <w:bookmarkEnd w:id="6"/>
      <w:r w:rsidRPr="00C83881">
        <w:t>Foundation Skills</w:t>
      </w:r>
    </w:p>
    <w:p w:rsidR="00000000" w:rsidRPr="008C51C8" w:rsidP="008C51C8">
      <w:pPr>
        <w:pStyle w:val="BodyText"/>
        <w:rPr>
          <w:i/>
        </w:rPr>
      </w:pPr>
      <w:r w:rsidRPr="008C51C8">
        <w:rPr>
          <w:rStyle w:val="Emphasis"/>
        </w:rPr>
        <w:t>This section describes those language, literacy, numeracy and employment skills that are essential for performance in this unit of</w:t>
      </w:r>
      <w:r w:rsidRPr="008C51C8">
        <w:rPr>
          <w:rStyle w:val="Emphasis"/>
        </w:rPr>
        <w:t xml:space="preserve">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8388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3881" w:rsidP="00C83881">
            <w:pPr>
              <w:pStyle w:val="BodyText"/>
            </w:pPr>
            <w:r w:rsidRPr="00C83881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881">
            <w:pPr>
              <w:pStyle w:val="BodyText"/>
              <w:rPr>
                <w:lang w:val="en-NZ"/>
              </w:rPr>
            </w:pPr>
            <w:r w:rsidRPr="00C83881">
              <w:rPr>
                <w:rStyle w:val="SpecialBold"/>
              </w:rPr>
              <w:t>Description</w:t>
            </w:r>
          </w:p>
        </w:tc>
      </w:tr>
      <w:tr w:rsidTr="00C8388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881">
            <w:pPr>
              <w:pStyle w:val="BodyText"/>
              <w:rPr>
                <w:lang w:val="en-NZ"/>
              </w:rPr>
            </w:pPr>
            <w:r w:rsidRPr="00C83881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881">
            <w:pPr>
              <w:pStyle w:val="ListBullet"/>
              <w:rPr>
                <w:lang w:val="en-NZ"/>
              </w:rPr>
            </w:pPr>
            <w:r w:rsidRPr="00C83881">
              <w:t>Interpret instructions, workplace procedures, reporting requirements and rules of racing relating to collecting non-blood samples</w:t>
            </w:r>
          </w:p>
        </w:tc>
      </w:tr>
      <w:tr w:rsidTr="00C8388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881">
            <w:pPr>
              <w:pStyle w:val="BodyText"/>
              <w:rPr>
                <w:lang w:val="en-NZ"/>
              </w:rPr>
            </w:pPr>
            <w:r w:rsidRPr="00C83881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881">
            <w:pPr>
              <w:pStyle w:val="ListBullet"/>
              <w:rPr>
                <w:lang w:val="en-NZ"/>
              </w:rPr>
            </w:pPr>
            <w:r w:rsidRPr="00C83881">
              <w:t xml:space="preserve">Record information accurately, and complete workplace documentation and reports clearly and succinctly </w:t>
            </w:r>
          </w:p>
        </w:tc>
      </w:tr>
      <w:tr w:rsidTr="00C8388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881">
            <w:pPr>
              <w:pStyle w:val="BodyText"/>
              <w:rPr>
                <w:lang w:val="en-NZ"/>
              </w:rPr>
            </w:pPr>
            <w:r w:rsidRPr="00C83881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881">
            <w:pPr>
              <w:pStyle w:val="ListBullet"/>
              <w:rPr>
                <w:lang w:val="en-NZ"/>
              </w:rPr>
            </w:pPr>
            <w:r w:rsidRPr="00C83881">
              <w:t>Measure and calculate volume and temperature associated with non-blood sampling</w:t>
            </w:r>
          </w:p>
        </w:tc>
      </w:tr>
      <w:tr w:rsidTr="00C8388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881">
            <w:pPr>
              <w:pStyle w:val="BodyText"/>
              <w:rPr>
                <w:lang w:val="en-NZ"/>
              </w:rPr>
            </w:pPr>
            <w:r w:rsidRPr="00C83881">
              <w:t xml:space="preserve">Oral communication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881">
            <w:pPr>
              <w:pStyle w:val="ListBullet"/>
              <w:rPr>
                <w:lang w:val="en-NZ"/>
              </w:rPr>
            </w:pPr>
            <w:r w:rsidRPr="00C83881">
              <w:t>Provide prompt and succinct information to stewards and others as required</w:t>
            </w:r>
          </w:p>
        </w:tc>
      </w:tr>
      <w:tr w:rsidTr="00C8388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881">
            <w:pPr>
              <w:pStyle w:val="BodyText"/>
              <w:rPr>
                <w:lang w:val="en-NZ"/>
              </w:rPr>
            </w:pPr>
            <w:r w:rsidRPr="00C83881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3881" w:rsidP="00C83881">
            <w:pPr>
              <w:pStyle w:val="ListBullet"/>
            </w:pPr>
            <w:r w:rsidRPr="00C83881">
              <w:t>Take responsibility for adherence to workplace and racing industry procedures, including safe work practices and confidentiality of information, relatin</w:t>
            </w:r>
            <w:r w:rsidRPr="00C83881">
              <w:t xml:space="preserve">g to own role and area of responsibility </w:t>
            </w:r>
          </w:p>
          <w:p w:rsidR="00000000" w:rsidP="00C83881">
            <w:pPr>
              <w:pStyle w:val="ListBullet"/>
              <w:rPr>
                <w:lang w:val="en-NZ"/>
              </w:rPr>
            </w:pPr>
            <w:r w:rsidRPr="00C83881">
              <w:t xml:space="preserve">Recognise the importance of complying with laboratory protocols and procedures essential to maintaining the integrity of the samples and the continuity and security of evidence </w:t>
            </w:r>
          </w:p>
        </w:tc>
      </w:tr>
      <w:tr w:rsidTr="00C8388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881">
            <w:pPr>
              <w:pStyle w:val="BodyText"/>
              <w:rPr>
                <w:lang w:val="en-NZ"/>
              </w:rPr>
            </w:pPr>
            <w:r w:rsidRPr="00C83881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3881" w:rsidP="00C83881">
            <w:pPr>
              <w:pStyle w:val="ListBullet"/>
            </w:pPr>
            <w:r w:rsidRPr="00C83881">
              <w:t>Work collabor</w:t>
            </w:r>
            <w:r w:rsidRPr="00C83881">
              <w:t xml:space="preserve">atively with others to ensure timely completion of job tasks </w:t>
            </w:r>
          </w:p>
          <w:p w:rsidR="00000000" w:rsidP="00C83881">
            <w:pPr>
              <w:pStyle w:val="ListBullet"/>
              <w:rPr>
                <w:lang w:val="en-NZ"/>
              </w:rPr>
            </w:pPr>
            <w:r w:rsidRPr="00C83881">
              <w:t>Follow protocols and procedures for communicating with stewards, and licensed and other racing industry personnel</w:t>
            </w:r>
          </w:p>
        </w:tc>
      </w:tr>
      <w:tr w:rsidTr="00C8388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881">
            <w:pPr>
              <w:pStyle w:val="BodyText"/>
              <w:rPr>
                <w:lang w:val="en-NZ"/>
              </w:rPr>
            </w:pPr>
            <w:r w:rsidRPr="00C83881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3881" w:rsidP="00C83881">
            <w:pPr>
              <w:pStyle w:val="ListBullet"/>
            </w:pPr>
            <w:r w:rsidRPr="00C83881">
              <w:t>Plan, prioritise and assemble resources to collect non-blood</w:t>
            </w:r>
            <w:r w:rsidRPr="00C83881">
              <w:t xml:space="preserve"> samples from racing personnel in required timeframes</w:t>
            </w:r>
          </w:p>
          <w:p w:rsidR="00000000" w:rsidRPr="00C83881" w:rsidP="00C83881">
            <w:pPr>
              <w:pStyle w:val="ListBullet"/>
            </w:pPr>
            <w:r w:rsidRPr="00C83881">
              <w:t>Use problem-solving techniques to deal with difficult people and contingency situations</w:t>
            </w:r>
          </w:p>
        </w:tc>
      </w:tr>
    </w:tbl>
    <w:p w:rsidR="00000000" w:rsidRPr="00C83881" w:rsidP="00C83881">
      <w:pPr>
        <w:pStyle w:val="BodyText"/>
      </w:pPr>
    </w:p>
    <w:p w:rsidR="00000000" w:rsidRPr="00C83881" w:rsidP="00C83881">
      <w:pPr>
        <w:pStyle w:val="AllowPageBreak"/>
      </w:pPr>
    </w:p>
    <w:p w:rsidR="00000000" w:rsidRPr="00C83881" w:rsidP="00C83881">
      <w:pPr>
        <w:pStyle w:val="Heading1"/>
      </w:pPr>
      <w:bookmarkStart w:id="7" w:name="O_978364"/>
      <w:bookmarkEnd w:id="7"/>
      <w:r w:rsidRPr="00C83881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C8388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3881" w:rsidP="00C83881">
            <w:pPr>
              <w:pStyle w:val="BodyText"/>
            </w:pPr>
            <w:r w:rsidRPr="00C83881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3881" w:rsidP="00C83881">
            <w:pPr>
              <w:pStyle w:val="BodyText"/>
            </w:pPr>
            <w:r w:rsidRPr="00C83881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3881" w:rsidP="00C83881">
            <w:pPr>
              <w:pStyle w:val="BodyText"/>
            </w:pPr>
            <w:r w:rsidRPr="00C83881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881">
            <w:pPr>
              <w:pStyle w:val="BodyText"/>
              <w:rPr>
                <w:lang w:val="en-NZ"/>
              </w:rPr>
            </w:pPr>
            <w:r w:rsidRPr="00C83881">
              <w:rPr>
                <w:rStyle w:val="SpecialBold"/>
              </w:rPr>
              <w:t>Equivalence status</w:t>
            </w:r>
          </w:p>
        </w:tc>
      </w:tr>
      <w:tr w:rsidTr="00C8388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881">
            <w:pPr>
              <w:pStyle w:val="BodyText"/>
              <w:rPr>
                <w:lang w:val="en-NZ"/>
              </w:rPr>
            </w:pPr>
            <w:r w:rsidRPr="00C83881">
              <w:t>RGRSWA302 Collect non-blood samples from racing personnel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881">
            <w:pPr>
              <w:pStyle w:val="BodyText"/>
              <w:rPr>
                <w:lang w:val="en-NZ"/>
              </w:rPr>
            </w:pPr>
            <w:r w:rsidRPr="00C83881">
              <w:t>RGRSWA302A Collect non-blood samples from racing personnel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3881" w:rsidP="00C83881">
            <w:pPr>
              <w:pStyle w:val="BodyText"/>
            </w:pPr>
            <w:r w:rsidRPr="00C83881">
              <w:t xml:space="preserve">Updated to meet Standards for Training Packages. </w:t>
            </w:r>
          </w:p>
          <w:p w:rsidR="00000000" w:rsidP="00C83881">
            <w:pPr>
              <w:pStyle w:val="BodyText"/>
              <w:rPr>
                <w:lang w:val="en-NZ"/>
              </w:rPr>
            </w:pPr>
            <w:r w:rsidRPr="00C83881">
              <w:t>Minor change to performance criteria for clarity.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3881" w:rsidP="00C83881">
            <w:pPr>
              <w:pStyle w:val="BodyText"/>
            </w:pPr>
            <w:r w:rsidRPr="00C83881">
              <w:t>Equivalent</w:t>
            </w:r>
            <w:r w:rsidRPr="00C83881">
              <w:t xml:space="preserve"> unit</w:t>
            </w:r>
          </w:p>
        </w:tc>
      </w:tr>
    </w:tbl>
    <w:p w:rsidR="00000000" w:rsidRPr="00C83881" w:rsidP="00C83881">
      <w:pPr>
        <w:pStyle w:val="BodyText"/>
      </w:pPr>
    </w:p>
    <w:p w:rsidR="00000000" w:rsidRPr="00C83881" w:rsidP="00C83881">
      <w:pPr>
        <w:pStyle w:val="AllowPageBreak"/>
      </w:pPr>
    </w:p>
    <w:p w:rsidR="00000000" w:rsidRPr="00C83881" w:rsidP="00C83881">
      <w:pPr>
        <w:pStyle w:val="Heading1"/>
      </w:pPr>
      <w:bookmarkStart w:id="8" w:name="O_978371"/>
      <w:bookmarkEnd w:id="8"/>
      <w:r w:rsidRPr="00C83881">
        <w:t>Links</w:t>
      </w:r>
    </w:p>
    <w:p w:rsidR="00000000" w:rsidRPr="00C83881" w:rsidP="008C51C8">
      <w:pPr>
        <w:pStyle w:val="BodyText"/>
      </w:pPr>
      <w:r w:rsidRPr="00C83881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"https://vetnet.gov.au/Pages/TrainingDocs.aspx?q=5c4b8489-f7e1-463b-81c8-6ecce6c192a0" </w:instrText>
      </w:r>
      <w:r>
        <w:fldChar w:fldCharType="separate"/>
      </w:r>
      <w:r w:rsidRPr="000C16A7">
        <w:rPr>
          <w:rStyle w:val="Hyperlink"/>
        </w:rPr>
        <w:t>https://vetnet.gov.au/Pages/TrainingDocs.aspx?q=5c4b8489-f7e1-463b-81c8-6ecce6c192a0</w:t>
      </w:r>
      <w:r>
        <w:fldChar w:fldCharType="end"/>
      </w:r>
    </w:p>
    <w:p w:rsidR="00000000" w:rsidRPr="00C83881" w:rsidP="00C83881"/>
    <w:sectPr w:rsidSect="00C8388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388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3881" w:rsidRPr="008C51C8" w:rsidP="008C51C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388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51C8" w:rsidP="00C8388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C51C8" w:rsidP="00C8388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8C51C8" w:rsidP="00C8388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388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51C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83881" w:rsidRPr="008C51C8" w:rsidP="008C51C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388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51C8" w:rsidRPr="002D2AF8" w:rsidP="00C8388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RGRSWA302 Collect non-blood samples from racing personnel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8C51C8" w:rsidP="00C8388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20028D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A7C18E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8388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8388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8388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8388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8388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8388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8388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8388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8388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8388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8388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83881"/>
  </w:style>
  <w:style w:type="character" w:customStyle="1" w:styleId="Heading1Char">
    <w:name w:val="Heading 1 Char"/>
    <w:basedOn w:val="DefaultParagraphFont"/>
    <w:link w:val="Heading1"/>
    <w:rsid w:val="00C8388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8388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8388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8388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83881"/>
    <w:rPr>
      <w:b/>
      <w:spacing w:val="0"/>
    </w:rPr>
  </w:style>
  <w:style w:type="character" w:styleId="Emphasis">
    <w:name w:val="Emphasis"/>
    <w:basedOn w:val="DefaultParagraphFont"/>
    <w:qFormat/>
    <w:rsid w:val="00C83881"/>
    <w:rPr>
      <w:i/>
    </w:rPr>
  </w:style>
  <w:style w:type="paragraph" w:customStyle="1" w:styleId="SuperHeading">
    <w:name w:val="SuperHeading"/>
    <w:basedOn w:val="Normal"/>
    <w:rsid w:val="00C8388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8388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8388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8388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8388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8388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8388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8388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8388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8388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8388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8388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8388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8388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8388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8388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8388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8388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8388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8388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8388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8388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8388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8388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8388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8388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8388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8388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8388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8388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8388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8388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8388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8388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8388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8388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8388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8388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83881"/>
  </w:style>
  <w:style w:type="paragraph" w:styleId="TableofFigures">
    <w:name w:val="table of figures"/>
    <w:basedOn w:val="Normal"/>
    <w:next w:val="Normal"/>
    <w:semiHidden/>
    <w:rsid w:val="00C8388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8388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83881"/>
    <w:rPr>
      <w:rFonts w:ascii="Wingdings" w:hAnsi="Wingdings"/>
    </w:rPr>
  </w:style>
  <w:style w:type="paragraph" w:customStyle="1" w:styleId="TableHeading">
    <w:name w:val="Table Heading"/>
    <w:basedOn w:val="HeadingBase"/>
    <w:rsid w:val="00C8388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83881"/>
    <w:rPr>
      <w:color w:val="0033CC"/>
      <w:u w:val="none"/>
    </w:rPr>
  </w:style>
  <w:style w:type="paragraph" w:customStyle="1" w:styleId="BodyTextRight">
    <w:name w:val="Body Text Right"/>
    <w:basedOn w:val="BodyText"/>
    <w:rsid w:val="00C8388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8388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8388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8388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8388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8388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83881"/>
    <w:rPr>
      <w:sz w:val="32"/>
    </w:rPr>
  </w:style>
  <w:style w:type="paragraph" w:customStyle="1" w:styleId="HeadingProcedure">
    <w:name w:val="Heading Procedure"/>
    <w:basedOn w:val="HeadingBase"/>
    <w:next w:val="Normal"/>
    <w:rsid w:val="00C8388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83881"/>
    <w:pPr>
      <w:spacing w:before="60" w:after="60"/>
    </w:pPr>
  </w:style>
  <w:style w:type="paragraph" w:styleId="ListContinue">
    <w:name w:val="List Continue"/>
    <w:basedOn w:val="List"/>
    <w:rsid w:val="00C83881"/>
    <w:pPr>
      <w:ind w:firstLine="0"/>
    </w:pPr>
  </w:style>
  <w:style w:type="paragraph" w:customStyle="1" w:styleId="ListNote">
    <w:name w:val="List Note"/>
    <w:basedOn w:val="List"/>
    <w:rsid w:val="00C8388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8388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8388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83881"/>
    <w:rPr>
      <w:rFonts w:ascii="Courier New" w:hAnsi="Courier New"/>
    </w:rPr>
  </w:style>
  <w:style w:type="paragraph" w:customStyle="1" w:styleId="NoteBullet">
    <w:name w:val="Note Bullet"/>
    <w:basedOn w:val="Note"/>
    <w:rsid w:val="00C8388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8388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8388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8388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8388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8388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8388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83881"/>
    <w:rPr>
      <w:b/>
      <w:smallCaps/>
    </w:rPr>
  </w:style>
  <w:style w:type="paragraph" w:customStyle="1" w:styleId="TableListNumber">
    <w:name w:val="Table List Number"/>
    <w:basedOn w:val="ListNumber"/>
    <w:rsid w:val="00C8388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8388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83881"/>
    <w:pPr>
      <w:numPr>
        <w:numId w:val="8"/>
      </w:numPr>
    </w:pPr>
  </w:style>
  <w:style w:type="paragraph" w:customStyle="1" w:styleId="ListAlpha2">
    <w:name w:val="List Alpha 2"/>
    <w:basedOn w:val="List2"/>
    <w:rsid w:val="00C83881"/>
    <w:pPr>
      <w:numPr>
        <w:numId w:val="7"/>
      </w:numPr>
    </w:pPr>
  </w:style>
  <w:style w:type="paragraph" w:styleId="List2">
    <w:name w:val="List 2"/>
    <w:basedOn w:val="BodyText"/>
    <w:rsid w:val="00C8388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8388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8388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8388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8388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8388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83881"/>
    <w:pPr>
      <w:numPr>
        <w:numId w:val="3"/>
      </w:numPr>
    </w:pPr>
  </w:style>
  <w:style w:type="paragraph" w:styleId="ListContinue2">
    <w:name w:val="List Continue 2"/>
    <w:basedOn w:val="List2"/>
    <w:rsid w:val="00C83881"/>
    <w:pPr>
      <w:ind w:firstLine="0"/>
    </w:pPr>
  </w:style>
  <w:style w:type="paragraph" w:styleId="ListContinue3">
    <w:name w:val="List Continue 3"/>
    <w:basedOn w:val="List3"/>
    <w:rsid w:val="00C83881"/>
    <w:pPr>
      <w:ind w:left="1021" w:firstLine="0"/>
    </w:pPr>
  </w:style>
  <w:style w:type="paragraph" w:styleId="ListContinue4">
    <w:name w:val="List Continue 4"/>
    <w:basedOn w:val="List4"/>
    <w:rsid w:val="00C83881"/>
    <w:pPr>
      <w:ind w:firstLine="0"/>
    </w:pPr>
  </w:style>
  <w:style w:type="paragraph" w:styleId="ListContinue5">
    <w:name w:val="List Continue 5"/>
    <w:basedOn w:val="List5"/>
    <w:rsid w:val="00C83881"/>
    <w:pPr>
      <w:ind w:firstLine="0"/>
    </w:pPr>
  </w:style>
  <w:style w:type="paragraph" w:styleId="ListNumber3">
    <w:name w:val="List Number 3"/>
    <w:basedOn w:val="List3"/>
    <w:rsid w:val="00C83881"/>
    <w:pPr>
      <w:numPr>
        <w:numId w:val="4"/>
      </w:numPr>
    </w:pPr>
  </w:style>
  <w:style w:type="paragraph" w:styleId="ListNumber4">
    <w:name w:val="List Number 4"/>
    <w:basedOn w:val="List4"/>
    <w:rsid w:val="00C83881"/>
    <w:pPr>
      <w:numPr>
        <w:numId w:val="5"/>
      </w:numPr>
    </w:pPr>
  </w:style>
  <w:style w:type="paragraph" w:styleId="ListNumber5">
    <w:name w:val="List Number 5"/>
    <w:basedOn w:val="List5"/>
    <w:rsid w:val="00C83881"/>
    <w:pPr>
      <w:numPr>
        <w:numId w:val="6"/>
      </w:numPr>
    </w:pPr>
  </w:style>
  <w:style w:type="paragraph" w:styleId="BlockText">
    <w:name w:val="Block Text"/>
    <w:basedOn w:val="Normal"/>
    <w:rsid w:val="00C8388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8388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83881"/>
    <w:rPr>
      <w:sz w:val="16"/>
      <w:vertAlign w:val="superscript"/>
    </w:rPr>
  </w:style>
  <w:style w:type="character" w:customStyle="1" w:styleId="Symbols">
    <w:name w:val="Symbols"/>
    <w:basedOn w:val="DefaultParagraphFont"/>
    <w:rsid w:val="00C83881"/>
    <w:rPr>
      <w:rFonts w:ascii="Symbol" w:hAnsi="Symbol"/>
    </w:rPr>
  </w:style>
  <w:style w:type="character" w:customStyle="1" w:styleId="MenuOptions">
    <w:name w:val="Menu Options"/>
    <w:basedOn w:val="DefaultParagraphFont"/>
    <w:rsid w:val="00C8388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83881"/>
    <w:rPr>
      <w:b/>
    </w:rPr>
  </w:style>
  <w:style w:type="character" w:customStyle="1" w:styleId="Underlined">
    <w:name w:val="Underlined"/>
    <w:basedOn w:val="DefaultParagraphFont"/>
    <w:rsid w:val="00C83881"/>
    <w:rPr>
      <w:u w:val="single"/>
    </w:rPr>
  </w:style>
  <w:style w:type="paragraph" w:customStyle="1" w:styleId="TableBodyTextRight">
    <w:name w:val="Table Body Text Right"/>
    <w:basedOn w:val="TableBodyText"/>
    <w:rsid w:val="00C8388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83881"/>
    <w:rPr>
      <w:sz w:val="18"/>
    </w:rPr>
  </w:style>
  <w:style w:type="paragraph" w:customStyle="1" w:styleId="BodySmallRight">
    <w:name w:val="Body Small Right"/>
    <w:basedOn w:val="BodyTextRight"/>
    <w:rsid w:val="00C83881"/>
    <w:rPr>
      <w:sz w:val="18"/>
      <w:szCs w:val="18"/>
    </w:rPr>
  </w:style>
  <w:style w:type="paragraph" w:customStyle="1" w:styleId="MarginEdition">
    <w:name w:val="Margin Edition"/>
    <w:basedOn w:val="MarginNote"/>
    <w:rsid w:val="00C8388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83881"/>
    <w:rPr>
      <w:sz w:val="2"/>
      <w:szCs w:val="2"/>
    </w:rPr>
  </w:style>
  <w:style w:type="character" w:customStyle="1" w:styleId="Small">
    <w:name w:val="Small"/>
    <w:basedOn w:val="DefaultParagraphFont"/>
    <w:rsid w:val="00C83881"/>
    <w:rPr>
      <w:sz w:val="16"/>
    </w:rPr>
  </w:style>
  <w:style w:type="paragraph" w:customStyle="1" w:styleId="WideTable">
    <w:name w:val="Wide Table"/>
    <w:basedOn w:val="Normal"/>
    <w:rsid w:val="00C8388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83881"/>
  </w:style>
  <w:style w:type="paragraph" w:styleId="Quote">
    <w:name w:val="Quote"/>
    <w:basedOn w:val="Heading1"/>
    <w:link w:val="QuoteChar"/>
    <w:qFormat/>
    <w:rsid w:val="00C8388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8388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83881"/>
    <w:pPr>
      <w:pageBreakBefore/>
    </w:pPr>
  </w:style>
  <w:style w:type="paragraph" w:customStyle="1" w:styleId="Border">
    <w:name w:val="Border"/>
    <w:basedOn w:val="Normal"/>
    <w:qFormat/>
    <w:rsid w:val="00C8388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8388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8388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8388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8388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8388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8388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8388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8388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83881"/>
    <w:rPr>
      <w:u w:val="single"/>
    </w:rPr>
  </w:style>
  <w:style w:type="character" w:customStyle="1" w:styleId="BoldandItalics">
    <w:name w:val="Bold and Italics"/>
    <w:qFormat/>
    <w:rsid w:val="00C83881"/>
    <w:rPr>
      <w:b/>
      <w:i/>
      <w:u w:val="none"/>
    </w:rPr>
  </w:style>
  <w:style w:type="paragraph" w:styleId="BalloonText">
    <w:name w:val="Balloon Text"/>
    <w:basedOn w:val="Normal"/>
    <w:link w:val="BalloonTextChar"/>
    <w:rsid w:val="00C8388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8388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8388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8388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8388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8388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83881"/>
    <w:pPr>
      <w:spacing w:before="0" w:after="0"/>
    </w:pPr>
  </w:style>
  <w:style w:type="paragraph" w:customStyle="1" w:styleId="BodyTextBold">
    <w:name w:val="Body Text Bold"/>
    <w:basedOn w:val="BodyText"/>
    <w:qFormat/>
    <w:rsid w:val="00C83881"/>
    <w:rPr>
      <w:b/>
    </w:rPr>
  </w:style>
  <w:style w:type="character" w:styleId="Hyperlink">
    <w:name w:val="Hyperlink"/>
    <w:basedOn w:val="DefaultParagraphFont"/>
    <w:uiPriority w:val="99"/>
    <w:unhideWhenUsed/>
    <w:rsid w:val="008C51C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611</Words>
  <Characters>3993</Characters>
  <Application>Microsoft Office Word</Application>
  <DocSecurity>0</DocSecurity>
  <Lines>147</Lines>
  <Paragraphs>86</Paragraphs>
  <ScaleCrop>false</ScaleCrop>
  <Company>Author-it Software Corporation Ltd.</Company>
  <LinksUpToDate>false</LinksUpToDate>
  <CharactersWithSpaces>4518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RGRSWA302 Collect non-blood samples from racing personnel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2022-02-25T06:41:00Z</dcterms:created>
  <dcterms:modified xsi:type="dcterms:W3CDTF">2022-02-25T06:41:00Z</dcterms:modified>
</cp:coreProperties>
</file>