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1FED" w:rsidP="00F11F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RGRSWA302 Collect non-blood samples from racing personnel</w:t>
      </w:r>
      <w:r>
        <w:fldChar w:fldCharType="end"/>
      </w:r>
    </w:p>
    <w:p w:rsidR="00F11FED" w:rsidP="00F11FED">
      <w:pPr>
        <w:pStyle w:val="Version"/>
        <w:sectPr w:rsidSect="00CC72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2C8" w:rsidP="00CC72C8">
      <w:pPr>
        <w:pStyle w:val="SuperHeading"/>
      </w:pPr>
      <w:r w:rsidRPr="00CC72C8">
        <w:t>Assessment Requirements for RGRSWA302 Collect non-blood samples from racing personnel</w:t>
      </w:r>
    </w:p>
    <w:p w:rsidR="00000000" w:rsidRPr="00CC72C8" w:rsidP="00CC72C8">
      <w:pPr>
        <w:pStyle w:val="Heading1"/>
      </w:pPr>
      <w:bookmarkStart w:id="1" w:name="O_978366"/>
      <w:bookmarkEnd w:id="1"/>
      <w:r w:rsidRPr="00CC72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72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C8" w:rsidP="00CC72C8">
            <w:pPr>
              <w:pStyle w:val="BodyText"/>
            </w:pPr>
            <w:r w:rsidRPr="00CC72C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C8">
            <w:pPr>
              <w:pStyle w:val="BodyText"/>
              <w:rPr>
                <w:lang w:val="en-NZ"/>
              </w:rPr>
            </w:pPr>
            <w:r w:rsidRPr="00CC72C8">
              <w:rPr>
                <w:rStyle w:val="SpecialBold"/>
              </w:rPr>
              <w:t>Comments</w:t>
            </w:r>
          </w:p>
        </w:tc>
      </w:tr>
      <w:tr w:rsidTr="00CC72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C8">
            <w:pPr>
              <w:pStyle w:val="BodyText"/>
              <w:rPr>
                <w:lang w:val="en-NZ"/>
              </w:rPr>
            </w:pPr>
            <w:r w:rsidRPr="00CC72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C8" w:rsidP="00CC72C8">
            <w:pPr>
              <w:pStyle w:val="BodyText"/>
            </w:pPr>
            <w:r w:rsidRPr="00CC72C8">
              <w:t>This version released with RGR Racing and Breeding Training Package Version 2.0.</w:t>
            </w:r>
          </w:p>
        </w:tc>
      </w:tr>
    </w:tbl>
    <w:p w:rsidR="00000000" w:rsidRPr="00CC72C8" w:rsidP="00CC72C8">
      <w:pPr>
        <w:pStyle w:val="BodyText"/>
      </w:pPr>
    </w:p>
    <w:p w:rsidR="00000000" w:rsidRPr="00CC72C8" w:rsidP="00CC72C8">
      <w:pPr>
        <w:pStyle w:val="AllowPageBreak"/>
      </w:pPr>
    </w:p>
    <w:p w:rsidR="00000000" w:rsidRPr="00CC72C8" w:rsidP="00CC72C8">
      <w:pPr>
        <w:pStyle w:val="Heading1"/>
      </w:pPr>
      <w:bookmarkStart w:id="2" w:name="O_978367"/>
      <w:bookmarkEnd w:id="2"/>
      <w:r w:rsidRPr="00CC72C8">
        <w:t>Performance Evidence</w:t>
      </w:r>
    </w:p>
    <w:p w:rsidR="00000000" w:rsidRPr="00CC72C8" w:rsidP="00F11FED">
      <w:pPr>
        <w:pStyle w:val="BodyText"/>
      </w:pPr>
      <w:r w:rsidRPr="00CC72C8">
        <w:t>An individual demonstrating competency in this unit must satisfy all of the elements and performance criteria of this unit. There must be evidence that the individual has:</w:t>
      </w:r>
    </w:p>
    <w:p w:rsidR="00000000" w:rsidRPr="00CC72C8" w:rsidP="00CC72C8">
      <w:pPr>
        <w:pStyle w:val="ListBullet"/>
      </w:pPr>
      <w:r w:rsidRPr="00CC72C8">
        <w:t>interpreted instructions, prepared and confirmed sample collec</w:t>
      </w:r>
      <w:r w:rsidRPr="00CC72C8">
        <w:t>tion arrangements with stewards</w:t>
      </w:r>
    </w:p>
    <w:p w:rsidR="00000000" w:rsidRPr="00CC72C8" w:rsidP="00CC72C8">
      <w:pPr>
        <w:pStyle w:val="ListBullet"/>
      </w:pPr>
      <w:r w:rsidRPr="00CC72C8">
        <w:t>identified, prepared and briefed racing personnel involved in the collection process</w:t>
      </w:r>
    </w:p>
    <w:p w:rsidR="00000000" w:rsidRPr="00CC72C8" w:rsidP="00CC72C8">
      <w:pPr>
        <w:pStyle w:val="ListBullet"/>
      </w:pPr>
      <w:r w:rsidRPr="00CC72C8">
        <w:t>tested and/or collected the following non-blood samples, with at least three racing personnel:</w:t>
      </w:r>
    </w:p>
    <w:p w:rsidR="00000000" w:rsidRPr="00CC72C8" w:rsidP="00CC72C8">
      <w:pPr>
        <w:pStyle w:val="ListBullet2"/>
      </w:pPr>
      <w:r w:rsidRPr="00CC72C8">
        <w:t>urine</w:t>
      </w:r>
    </w:p>
    <w:p w:rsidR="00000000" w:rsidRPr="00CC72C8" w:rsidP="00CC72C8">
      <w:pPr>
        <w:pStyle w:val="ListBullet2"/>
      </w:pPr>
      <w:r w:rsidRPr="00CC72C8">
        <w:t>breathalyser testing</w:t>
      </w:r>
    </w:p>
    <w:p w:rsidR="00000000" w:rsidRPr="00CC72C8" w:rsidP="00CC72C8">
      <w:pPr>
        <w:pStyle w:val="ListBullet"/>
      </w:pPr>
      <w:r w:rsidRPr="00CC72C8">
        <w:t>followed laboratory procedures, including safety, security and chain of custody protocols for samples.</w:t>
      </w:r>
    </w:p>
    <w:p w:rsidR="00000000" w:rsidRPr="00CC72C8" w:rsidP="00CC72C8">
      <w:pPr>
        <w:pStyle w:val="AllowPageBreak"/>
      </w:pPr>
    </w:p>
    <w:p w:rsidR="00000000" w:rsidRPr="00CC72C8" w:rsidP="00CC72C8">
      <w:pPr>
        <w:pStyle w:val="Heading1"/>
      </w:pPr>
      <w:bookmarkStart w:id="3" w:name="O_978368"/>
      <w:bookmarkEnd w:id="3"/>
      <w:r w:rsidRPr="00CC72C8">
        <w:t>Knowledge Evidence</w:t>
      </w:r>
    </w:p>
    <w:p w:rsidR="00000000" w:rsidRPr="00CC72C8" w:rsidP="00F11FED">
      <w:pPr>
        <w:pStyle w:val="BodyText"/>
      </w:pPr>
      <w:r w:rsidRPr="00CC72C8">
        <w:t>An individual must be able to demonstrate the knowledge required to perform the tasks outlined in the elements and pe</w:t>
      </w:r>
      <w:r w:rsidRPr="00CC72C8">
        <w:t>rformance criteria of this unit. This includes knowledge of:</w:t>
      </w:r>
    </w:p>
    <w:p w:rsidR="00000000" w:rsidRPr="00CC72C8" w:rsidP="00CC72C8">
      <w:pPr>
        <w:pStyle w:val="ListBullet"/>
      </w:pPr>
      <w:r w:rsidRPr="00CC72C8">
        <w:t>protocols and procedures for communicating with stewards, and licensed and other racing industry personnel</w:t>
      </w:r>
    </w:p>
    <w:p w:rsidR="00000000" w:rsidRPr="00CC72C8" w:rsidP="00CC72C8">
      <w:pPr>
        <w:pStyle w:val="ListBullet"/>
      </w:pPr>
      <w:r w:rsidRPr="00CC72C8">
        <w:t>swabbing and sample collection protocols and associated ethical conduct and rules of ra</w:t>
      </w:r>
      <w:r w:rsidRPr="00CC72C8">
        <w:t xml:space="preserve">cing </w:t>
      </w:r>
    </w:p>
    <w:p w:rsidR="00000000" w:rsidRPr="00CC72C8" w:rsidP="00CC72C8">
      <w:pPr>
        <w:pStyle w:val="ListBullet"/>
      </w:pPr>
      <w:r w:rsidRPr="00CC72C8">
        <w:t xml:space="preserve">types and purpose of equipment for collecting samples, including personal protective equipment </w:t>
      </w:r>
    </w:p>
    <w:p w:rsidR="00000000" w:rsidRPr="00CC72C8" w:rsidP="00CC72C8">
      <w:pPr>
        <w:pStyle w:val="ListBullet"/>
      </w:pPr>
      <w:r w:rsidRPr="00CC72C8">
        <w:t>racing industry safety requirements for collecting non-blood samples, including:</w:t>
      </w:r>
    </w:p>
    <w:p w:rsidR="00000000" w:rsidRPr="00CC72C8" w:rsidP="00CC72C8">
      <w:pPr>
        <w:pStyle w:val="ListBullet2"/>
      </w:pPr>
      <w:r w:rsidRPr="00CC72C8">
        <w:t xml:space="preserve">safe operating procedures </w:t>
      </w:r>
    </w:p>
    <w:p w:rsidR="00000000" w:rsidRPr="00CC72C8" w:rsidP="00CC72C8">
      <w:pPr>
        <w:pStyle w:val="ListBullet2"/>
      </w:pPr>
      <w:r w:rsidRPr="00CC72C8">
        <w:t xml:space="preserve">hazard identification </w:t>
      </w:r>
    </w:p>
    <w:p w:rsidR="00000000" w:rsidRPr="00CC72C8" w:rsidP="00CC72C8">
      <w:pPr>
        <w:pStyle w:val="ListBullet2"/>
      </w:pPr>
      <w:r w:rsidRPr="00CC72C8">
        <w:t xml:space="preserve">risk control </w:t>
      </w:r>
    </w:p>
    <w:p w:rsidR="00000000" w:rsidRPr="00CC72C8" w:rsidP="00CC72C8">
      <w:pPr>
        <w:pStyle w:val="ListBullet"/>
      </w:pPr>
      <w:r w:rsidRPr="00CC72C8">
        <w:t>laborat</w:t>
      </w:r>
      <w:r w:rsidRPr="00CC72C8">
        <w:t>ory protocols and standard operating procedures for collecting non-blood samples, including:</w:t>
      </w:r>
    </w:p>
    <w:p w:rsidR="00000000" w:rsidRPr="00CC72C8" w:rsidP="00CC72C8">
      <w:pPr>
        <w:pStyle w:val="ListBullet2"/>
      </w:pPr>
      <w:r w:rsidRPr="00CC72C8">
        <w:t>urine</w:t>
      </w:r>
    </w:p>
    <w:p w:rsidR="00000000" w:rsidRPr="00CC72C8" w:rsidP="00CC72C8">
      <w:pPr>
        <w:pStyle w:val="ListBullet2"/>
      </w:pPr>
      <w:r w:rsidRPr="00CC72C8">
        <w:t>breathalyser testing</w:t>
      </w:r>
    </w:p>
    <w:p w:rsidR="00000000" w:rsidRPr="00CC72C8" w:rsidP="00CC72C8">
      <w:pPr>
        <w:pStyle w:val="ListBullet2"/>
      </w:pPr>
      <w:r w:rsidRPr="00CC72C8">
        <w:t>other non-invasive samples</w:t>
      </w:r>
    </w:p>
    <w:p w:rsidR="00000000" w:rsidRPr="00CC72C8" w:rsidP="00CC72C8">
      <w:pPr>
        <w:pStyle w:val="ListBullet"/>
      </w:pPr>
      <w:r w:rsidRPr="00CC72C8">
        <w:t xml:space="preserve">laboratory protocols and standard operating procedures for completing documentation and reporting </w:t>
      </w:r>
      <w:r w:rsidRPr="00CC72C8">
        <w:t>information and irregularities.</w:t>
      </w:r>
    </w:p>
    <w:p w:rsidR="00000000" w:rsidRPr="00CC72C8" w:rsidP="00CC72C8">
      <w:pPr>
        <w:pStyle w:val="AllowPageBreak"/>
      </w:pPr>
    </w:p>
    <w:p w:rsidR="00000000" w:rsidRPr="00CC72C8" w:rsidP="00CC72C8">
      <w:pPr>
        <w:pStyle w:val="Heading1"/>
      </w:pPr>
      <w:bookmarkStart w:id="4" w:name="O_978369"/>
      <w:bookmarkEnd w:id="4"/>
      <w:r w:rsidRPr="00CC72C8">
        <w:t>Assessment Conditions</w:t>
      </w:r>
    </w:p>
    <w:p w:rsidR="00000000" w:rsidRPr="00CC72C8" w:rsidP="00F11FED">
      <w:pPr>
        <w:pStyle w:val="BodyText"/>
      </w:pPr>
      <w:r w:rsidRPr="00CC72C8">
        <w:t xml:space="preserve">Assessment of skills must take place under the following conditions: </w:t>
      </w:r>
    </w:p>
    <w:p w:rsidR="00000000" w:rsidRPr="00CC72C8" w:rsidP="00CC72C8">
      <w:pPr>
        <w:pStyle w:val="ListBullet"/>
      </w:pPr>
      <w:r w:rsidRPr="00CC72C8">
        <w:t>physical conditions:</w:t>
      </w:r>
    </w:p>
    <w:p w:rsidR="00000000" w:rsidRPr="00CC72C8" w:rsidP="00CC72C8">
      <w:pPr>
        <w:pStyle w:val="ListBullet2"/>
      </w:pPr>
      <w:r w:rsidRPr="00CC72C8">
        <w:t>safe and appropriate racing sample collection facility or an environment that accurately ref</w:t>
      </w:r>
      <w:r w:rsidRPr="00CC72C8">
        <w:t>lects performance in a real workplace setting</w:t>
      </w:r>
    </w:p>
    <w:p w:rsidR="00000000" w:rsidRPr="00CC72C8" w:rsidP="00CC72C8">
      <w:pPr>
        <w:pStyle w:val="ListBullet"/>
      </w:pPr>
      <w:r w:rsidRPr="00CC72C8">
        <w:t>resources, equipment and materials:</w:t>
      </w:r>
    </w:p>
    <w:p w:rsidR="00000000" w:rsidRPr="00CC72C8" w:rsidP="00CC72C8">
      <w:pPr>
        <w:pStyle w:val="ListBullet2"/>
      </w:pPr>
      <w:r w:rsidRPr="00CC72C8">
        <w:t>personnel for collection of non-blood samples</w:t>
      </w:r>
    </w:p>
    <w:p w:rsidR="00000000" w:rsidRPr="00CC72C8" w:rsidP="00CC72C8">
      <w:pPr>
        <w:pStyle w:val="ListBullet2"/>
      </w:pPr>
      <w:r w:rsidRPr="00CC72C8">
        <w:t>workplace instructions and laboratory procedures and reporting documentation</w:t>
      </w:r>
    </w:p>
    <w:p w:rsidR="00000000" w:rsidRPr="00CC72C8" w:rsidP="00CC72C8">
      <w:pPr>
        <w:pStyle w:val="ListBullet2"/>
      </w:pPr>
      <w:r w:rsidRPr="00CC72C8">
        <w:t xml:space="preserve">equipment for collecting non-blood samples </w:t>
      </w:r>
    </w:p>
    <w:p w:rsidR="00000000" w:rsidRPr="00CC72C8" w:rsidP="00CC72C8">
      <w:pPr>
        <w:pStyle w:val="ListBullet2"/>
      </w:pPr>
      <w:r w:rsidRPr="00CC72C8">
        <w:t>perso</w:t>
      </w:r>
      <w:r w:rsidRPr="00CC72C8">
        <w:t>nal protective equipment correctly fitted and appropriate for activity for individual</w:t>
      </w:r>
    </w:p>
    <w:p w:rsidR="00000000" w:rsidRPr="00CC72C8" w:rsidP="00CC72C8">
      <w:pPr>
        <w:pStyle w:val="ListBullet"/>
      </w:pPr>
      <w:r w:rsidRPr="00CC72C8">
        <w:t>relationships (internal and/or external):</w:t>
      </w:r>
    </w:p>
    <w:p w:rsidR="00000000" w:rsidRPr="00CC72C8" w:rsidP="00CC72C8">
      <w:pPr>
        <w:pStyle w:val="ListBullet2"/>
      </w:pPr>
      <w:r w:rsidRPr="00CC72C8">
        <w:t xml:space="preserve">racing officials or other relevant people to report to. </w:t>
      </w:r>
    </w:p>
    <w:p w:rsidR="00000000" w:rsidRPr="00CC72C8" w:rsidP="00CC72C8">
      <w:pPr>
        <w:pStyle w:val="BodyText"/>
      </w:pPr>
    </w:p>
    <w:p w:rsidR="00000000" w:rsidRPr="00CC72C8" w:rsidP="00F11FED">
      <w:pPr>
        <w:pStyle w:val="BodyText"/>
      </w:pPr>
      <w:r w:rsidRPr="00CC72C8">
        <w:t>Assessors of this unit must satisfy the requirements for assessors in applicable vocational education and training legislation, frameworks and/or standards.</w:t>
      </w:r>
    </w:p>
    <w:p w:rsidR="00000000" w:rsidRPr="00CC72C8" w:rsidP="00CC72C8">
      <w:pPr>
        <w:pStyle w:val="Heading1"/>
      </w:pPr>
      <w:bookmarkStart w:id="5" w:name="O_978372"/>
      <w:bookmarkEnd w:id="5"/>
      <w:r w:rsidRPr="00CC72C8">
        <w:t>Links</w:t>
      </w:r>
    </w:p>
    <w:p w:rsidR="00000000" w:rsidRPr="00CC72C8" w:rsidP="00F11FED">
      <w:pPr>
        <w:pStyle w:val="BodyText"/>
      </w:pPr>
      <w:r w:rsidRPr="00CC72C8">
        <w:t>Companion Volumes, including Implementation Guides, are available at VETNet:</w:t>
      </w:r>
      <w:r w:rsidRPr="00CC72C8">
        <w:t xml:space="preserve">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9776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C72C8" w:rsidP="00CC72C8"/>
    <w:sectPr w:rsidSect="00CC72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C8" w:rsidRPr="00F11FED" w:rsidP="00F11F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FED" w:rsidP="00CC72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1FED" w:rsidP="00CC72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11FED" w:rsidP="00CC72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F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2C8" w:rsidRPr="00F11FED" w:rsidP="00F11F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FED" w:rsidRPr="002D2AF8" w:rsidP="00CC72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RGRSWA302 Collect non-blood samples from racing personnel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11FED" w:rsidP="00CC72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DA30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56B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9E43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2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2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2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2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2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2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2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2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2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2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2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2C8"/>
  </w:style>
  <w:style w:type="character" w:customStyle="1" w:styleId="Heading1Char">
    <w:name w:val="Heading 1 Char"/>
    <w:basedOn w:val="DefaultParagraphFont"/>
    <w:link w:val="Heading1"/>
    <w:rsid w:val="00CC72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2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2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72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72C8"/>
    <w:rPr>
      <w:b/>
      <w:spacing w:val="0"/>
    </w:rPr>
  </w:style>
  <w:style w:type="paragraph" w:styleId="ListBullet2">
    <w:name w:val="List Bullet 2"/>
    <w:basedOn w:val="List2"/>
    <w:rsid w:val="00CC72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72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2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72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2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2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2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2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2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2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2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2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2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2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2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2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2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2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2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2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2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2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72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2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2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2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72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2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2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2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2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2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2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2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2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72C8"/>
    <w:rPr>
      <w:i/>
    </w:rPr>
  </w:style>
  <w:style w:type="paragraph" w:styleId="Caption">
    <w:name w:val="caption"/>
    <w:basedOn w:val="BodyText"/>
    <w:next w:val="Normal"/>
    <w:qFormat/>
    <w:rsid w:val="00CC72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2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2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2C8"/>
  </w:style>
  <w:style w:type="paragraph" w:styleId="TableofFigures">
    <w:name w:val="table of figures"/>
    <w:basedOn w:val="Normal"/>
    <w:next w:val="Normal"/>
    <w:semiHidden/>
    <w:rsid w:val="00CC72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2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72C8"/>
    <w:rPr>
      <w:rFonts w:ascii="Wingdings" w:hAnsi="Wingdings"/>
    </w:rPr>
  </w:style>
  <w:style w:type="paragraph" w:customStyle="1" w:styleId="TableHeading">
    <w:name w:val="Table Heading"/>
    <w:basedOn w:val="HeadingBase"/>
    <w:rsid w:val="00CC72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2C8"/>
    <w:rPr>
      <w:color w:val="0033CC"/>
      <w:u w:val="none"/>
    </w:rPr>
  </w:style>
  <w:style w:type="paragraph" w:customStyle="1" w:styleId="BodyTextRight">
    <w:name w:val="Body Text Right"/>
    <w:basedOn w:val="BodyText"/>
    <w:rsid w:val="00CC72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2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2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2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2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2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2C8"/>
    <w:rPr>
      <w:sz w:val="32"/>
    </w:rPr>
  </w:style>
  <w:style w:type="paragraph" w:customStyle="1" w:styleId="HeadingProcedure">
    <w:name w:val="Heading Procedure"/>
    <w:basedOn w:val="HeadingBase"/>
    <w:next w:val="Normal"/>
    <w:rsid w:val="00CC72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2C8"/>
    <w:pPr>
      <w:spacing w:before="60" w:after="60"/>
    </w:pPr>
  </w:style>
  <w:style w:type="paragraph" w:styleId="ListContinue">
    <w:name w:val="List Continue"/>
    <w:basedOn w:val="List"/>
    <w:rsid w:val="00CC72C8"/>
    <w:pPr>
      <w:ind w:firstLine="0"/>
    </w:pPr>
  </w:style>
  <w:style w:type="paragraph" w:customStyle="1" w:styleId="ListNote">
    <w:name w:val="List Note"/>
    <w:basedOn w:val="List"/>
    <w:rsid w:val="00CC72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2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2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2C8"/>
    <w:rPr>
      <w:rFonts w:ascii="Courier New" w:hAnsi="Courier New"/>
    </w:rPr>
  </w:style>
  <w:style w:type="paragraph" w:customStyle="1" w:styleId="NoteBullet">
    <w:name w:val="Note Bullet"/>
    <w:basedOn w:val="Note"/>
    <w:rsid w:val="00CC72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2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2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2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2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72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2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2C8"/>
    <w:rPr>
      <w:b/>
      <w:smallCaps/>
    </w:rPr>
  </w:style>
  <w:style w:type="paragraph" w:customStyle="1" w:styleId="TableListNumber">
    <w:name w:val="Table List Number"/>
    <w:basedOn w:val="ListNumber"/>
    <w:rsid w:val="00CC72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2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2C8"/>
    <w:pPr>
      <w:numPr>
        <w:numId w:val="9"/>
      </w:numPr>
    </w:pPr>
  </w:style>
  <w:style w:type="paragraph" w:customStyle="1" w:styleId="ListAlpha2">
    <w:name w:val="List Alpha 2"/>
    <w:basedOn w:val="List2"/>
    <w:rsid w:val="00CC72C8"/>
    <w:pPr>
      <w:numPr>
        <w:numId w:val="8"/>
      </w:numPr>
    </w:pPr>
  </w:style>
  <w:style w:type="paragraph" w:styleId="List2">
    <w:name w:val="List 2"/>
    <w:basedOn w:val="BodyText"/>
    <w:rsid w:val="00CC72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2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2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2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2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2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72C8"/>
    <w:pPr>
      <w:numPr>
        <w:numId w:val="4"/>
      </w:numPr>
    </w:pPr>
  </w:style>
  <w:style w:type="paragraph" w:styleId="ListContinue2">
    <w:name w:val="List Continue 2"/>
    <w:basedOn w:val="List2"/>
    <w:rsid w:val="00CC72C8"/>
    <w:pPr>
      <w:ind w:firstLine="0"/>
    </w:pPr>
  </w:style>
  <w:style w:type="paragraph" w:styleId="ListContinue3">
    <w:name w:val="List Continue 3"/>
    <w:basedOn w:val="List3"/>
    <w:rsid w:val="00CC72C8"/>
    <w:pPr>
      <w:ind w:left="1021" w:firstLine="0"/>
    </w:pPr>
  </w:style>
  <w:style w:type="paragraph" w:styleId="ListContinue4">
    <w:name w:val="List Continue 4"/>
    <w:basedOn w:val="List4"/>
    <w:rsid w:val="00CC72C8"/>
    <w:pPr>
      <w:ind w:firstLine="0"/>
    </w:pPr>
  </w:style>
  <w:style w:type="paragraph" w:styleId="ListContinue5">
    <w:name w:val="List Continue 5"/>
    <w:basedOn w:val="List5"/>
    <w:rsid w:val="00CC72C8"/>
    <w:pPr>
      <w:ind w:firstLine="0"/>
    </w:pPr>
  </w:style>
  <w:style w:type="paragraph" w:styleId="ListNumber3">
    <w:name w:val="List Number 3"/>
    <w:basedOn w:val="List3"/>
    <w:rsid w:val="00CC72C8"/>
    <w:pPr>
      <w:numPr>
        <w:numId w:val="5"/>
      </w:numPr>
    </w:pPr>
  </w:style>
  <w:style w:type="paragraph" w:styleId="ListNumber4">
    <w:name w:val="List Number 4"/>
    <w:basedOn w:val="List4"/>
    <w:rsid w:val="00CC72C8"/>
    <w:pPr>
      <w:numPr>
        <w:numId w:val="6"/>
      </w:numPr>
    </w:pPr>
  </w:style>
  <w:style w:type="paragraph" w:styleId="ListNumber5">
    <w:name w:val="List Number 5"/>
    <w:basedOn w:val="List5"/>
    <w:rsid w:val="00CC72C8"/>
    <w:pPr>
      <w:numPr>
        <w:numId w:val="7"/>
      </w:numPr>
    </w:pPr>
  </w:style>
  <w:style w:type="paragraph" w:styleId="BlockText">
    <w:name w:val="Block Text"/>
    <w:basedOn w:val="Normal"/>
    <w:rsid w:val="00CC72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2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2C8"/>
    <w:rPr>
      <w:sz w:val="16"/>
      <w:vertAlign w:val="superscript"/>
    </w:rPr>
  </w:style>
  <w:style w:type="character" w:customStyle="1" w:styleId="Symbols">
    <w:name w:val="Symbols"/>
    <w:basedOn w:val="DefaultParagraphFont"/>
    <w:rsid w:val="00CC72C8"/>
    <w:rPr>
      <w:rFonts w:ascii="Symbol" w:hAnsi="Symbol"/>
    </w:rPr>
  </w:style>
  <w:style w:type="character" w:customStyle="1" w:styleId="MenuOptions">
    <w:name w:val="Menu Options"/>
    <w:basedOn w:val="DefaultParagraphFont"/>
    <w:rsid w:val="00CC72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2C8"/>
    <w:rPr>
      <w:b/>
    </w:rPr>
  </w:style>
  <w:style w:type="character" w:customStyle="1" w:styleId="Underlined">
    <w:name w:val="Underlined"/>
    <w:basedOn w:val="DefaultParagraphFont"/>
    <w:rsid w:val="00CC72C8"/>
    <w:rPr>
      <w:u w:val="single"/>
    </w:rPr>
  </w:style>
  <w:style w:type="paragraph" w:customStyle="1" w:styleId="TableBodyTextRight">
    <w:name w:val="Table Body Text Right"/>
    <w:basedOn w:val="TableBodyText"/>
    <w:rsid w:val="00CC72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2C8"/>
    <w:rPr>
      <w:sz w:val="18"/>
    </w:rPr>
  </w:style>
  <w:style w:type="paragraph" w:customStyle="1" w:styleId="BodySmallRight">
    <w:name w:val="Body Small Right"/>
    <w:basedOn w:val="BodyTextRight"/>
    <w:rsid w:val="00CC72C8"/>
    <w:rPr>
      <w:sz w:val="18"/>
      <w:szCs w:val="18"/>
    </w:rPr>
  </w:style>
  <w:style w:type="paragraph" w:customStyle="1" w:styleId="MarginEdition">
    <w:name w:val="Margin Edition"/>
    <w:basedOn w:val="MarginNote"/>
    <w:rsid w:val="00CC72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2C8"/>
    <w:rPr>
      <w:sz w:val="2"/>
      <w:szCs w:val="2"/>
    </w:rPr>
  </w:style>
  <w:style w:type="character" w:customStyle="1" w:styleId="Small">
    <w:name w:val="Small"/>
    <w:basedOn w:val="DefaultParagraphFont"/>
    <w:rsid w:val="00CC72C8"/>
    <w:rPr>
      <w:sz w:val="16"/>
    </w:rPr>
  </w:style>
  <w:style w:type="paragraph" w:customStyle="1" w:styleId="WideTable">
    <w:name w:val="Wide Table"/>
    <w:basedOn w:val="Normal"/>
    <w:rsid w:val="00CC72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2C8"/>
  </w:style>
  <w:style w:type="paragraph" w:styleId="Quote">
    <w:name w:val="Quote"/>
    <w:basedOn w:val="Heading1"/>
    <w:link w:val="QuoteChar"/>
    <w:qFormat/>
    <w:rsid w:val="00CC72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2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2C8"/>
    <w:pPr>
      <w:pageBreakBefore/>
    </w:pPr>
  </w:style>
  <w:style w:type="paragraph" w:customStyle="1" w:styleId="Border">
    <w:name w:val="Border"/>
    <w:basedOn w:val="Normal"/>
    <w:qFormat/>
    <w:rsid w:val="00CC72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2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2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2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2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2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2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2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2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2C8"/>
    <w:rPr>
      <w:u w:val="single"/>
    </w:rPr>
  </w:style>
  <w:style w:type="character" w:customStyle="1" w:styleId="BoldandItalics">
    <w:name w:val="Bold and Italics"/>
    <w:qFormat/>
    <w:rsid w:val="00CC72C8"/>
    <w:rPr>
      <w:b/>
      <w:i/>
      <w:u w:val="none"/>
    </w:rPr>
  </w:style>
  <w:style w:type="paragraph" w:styleId="BalloonText">
    <w:name w:val="Balloon Text"/>
    <w:basedOn w:val="Normal"/>
    <w:link w:val="BalloonTextChar"/>
    <w:rsid w:val="00CC7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2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2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2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2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2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2C8"/>
    <w:pPr>
      <w:spacing w:before="0" w:after="0"/>
    </w:pPr>
  </w:style>
  <w:style w:type="paragraph" w:customStyle="1" w:styleId="BodyTextBold">
    <w:name w:val="Body Text Bold"/>
    <w:basedOn w:val="BodyText"/>
    <w:qFormat/>
    <w:rsid w:val="00CC72C8"/>
    <w:rPr>
      <w:b/>
    </w:rPr>
  </w:style>
  <w:style w:type="character" w:styleId="Hyperlink">
    <w:name w:val="Hyperlink"/>
    <w:basedOn w:val="DefaultParagraphFont"/>
    <w:uiPriority w:val="99"/>
    <w:unhideWhenUsed/>
    <w:rsid w:val="00F11F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2614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RGRSWA302 Collect non-blood samples from racing personnel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2022-02-25T06:48:00Z</dcterms:created>
  <dcterms:modified xsi:type="dcterms:W3CDTF">2022-02-25T06:48:00Z</dcterms:modified>
</cp:coreProperties>
</file>