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ACC" w:rsidP="00DF1A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RGRSTD408 Analyse race performance</w:t>
      </w:r>
      <w:r>
        <w:fldChar w:fldCharType="end"/>
      </w:r>
    </w:p>
    <w:p w:rsidR="00DF1ACC" w:rsidP="00DF1ACC">
      <w:pPr>
        <w:pStyle w:val="Version"/>
        <w:sectPr w:rsidSect="009634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3478" w:rsidP="00963478">
      <w:pPr>
        <w:pStyle w:val="SuperHeading"/>
      </w:pPr>
      <w:r w:rsidRPr="00963478">
        <w:t>RGRSTD408 Analyse race performance</w:t>
      </w:r>
    </w:p>
    <w:p w:rsidR="00000000" w:rsidRPr="00963478" w:rsidP="00963478">
      <w:pPr>
        <w:pStyle w:val="Heading1"/>
      </w:pPr>
      <w:bookmarkStart w:id="1" w:name="O_978295"/>
      <w:bookmarkEnd w:id="1"/>
      <w:r w:rsidRPr="009634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3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BodyText"/>
            </w:pPr>
            <w:r w:rsidRPr="0096347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rPr>
                <w:rStyle w:val="SpecialBold"/>
              </w:rPr>
              <w:t>Comments</w:t>
            </w:r>
          </w:p>
        </w:tc>
      </w:tr>
      <w:tr w:rsidTr="00963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BodyText"/>
            </w:pPr>
            <w:r w:rsidRPr="00963478">
              <w:t>This version released with RGR Racing and Breeding Training Package Version 2.0.</w:t>
            </w:r>
          </w:p>
        </w:tc>
      </w:tr>
    </w:tbl>
    <w:p w:rsidR="00DF1ACC" w:rsidP="00963478">
      <w:pPr>
        <w:pStyle w:val="BodyText"/>
      </w:pPr>
    </w:p>
    <w:p w:rsidR="00DF1ACC" w:rsidP="00963478">
      <w:pPr>
        <w:pStyle w:val="BodyText"/>
      </w:pPr>
    </w:p>
    <w:p w:rsidR="00000000" w:rsidRPr="00963478" w:rsidP="00963478">
      <w:pPr>
        <w:pStyle w:val="Heading1"/>
      </w:pPr>
      <w:bookmarkStart w:id="2" w:name="O_978301"/>
      <w:bookmarkEnd w:id="2"/>
      <w:r w:rsidRPr="00963478">
        <w:t>Application</w:t>
      </w:r>
    </w:p>
    <w:p w:rsidR="00000000" w:rsidRPr="00963478" w:rsidP="00DF1ACC">
      <w:pPr>
        <w:pStyle w:val="BodyText"/>
      </w:pPr>
      <w:r w:rsidRPr="00963478">
        <w:t>This unit of competency describes the skills and knowledge required to conduct procedures rela</w:t>
      </w:r>
      <w:r w:rsidRPr="00963478">
        <w:t xml:space="preserve">ted to pre- and post-race checks of written documentation and audio or visual records to analyse race performance. </w:t>
      </w:r>
    </w:p>
    <w:p w:rsidR="00000000" w:rsidRPr="00963478" w:rsidP="00DF1ACC">
      <w:pPr>
        <w:pStyle w:val="BodyText"/>
      </w:pPr>
      <w:r w:rsidRPr="00963478">
        <w:t>The unit applies to individuals who determine, collect and organise information to effectively analyse race performances in greyhound, harne</w:t>
      </w:r>
      <w:r w:rsidRPr="00963478">
        <w:t xml:space="preserve">ss or thoroughbred codes of racing. </w:t>
      </w:r>
    </w:p>
    <w:p w:rsidR="00000000" w:rsidRPr="00963478" w:rsidP="00DF1ACC">
      <w:pPr>
        <w:pStyle w:val="BodyText"/>
      </w:pPr>
      <w:r w:rsidRPr="00963478">
        <w:t>Greyhound, harness and thoroughbred racing are strictly regulated throughout Australia. All stewards are employed by the relevant controlling body or Principal Racing Authority (PRA). Users are advised to check with the</w:t>
      </w:r>
      <w:r w:rsidRPr="00963478">
        <w:t xml:space="preserve"> relevant authority for requirements.</w:t>
      </w:r>
    </w:p>
    <w:p w:rsidR="00000000" w:rsidRPr="00963478" w:rsidP="00DF1ACC">
      <w:pPr>
        <w:pStyle w:val="BodyText"/>
      </w:pPr>
      <w:r w:rsidRPr="00963478">
        <w:t>No occupational licensing, legislative or certification requirements apply to this unit at the time of publication.</w:t>
      </w:r>
    </w:p>
    <w:p w:rsidR="00000000" w:rsidRPr="00963478" w:rsidP="00963478">
      <w:pPr>
        <w:pStyle w:val="Heading1"/>
      </w:pPr>
      <w:bookmarkStart w:id="3" w:name="O_978300"/>
      <w:bookmarkEnd w:id="3"/>
      <w:r w:rsidRPr="00963478">
        <w:t>Pre-requisite Unit</w:t>
      </w:r>
    </w:p>
    <w:p w:rsidR="00000000" w:rsidRPr="00963478" w:rsidP="00DF1ACC">
      <w:pPr>
        <w:pStyle w:val="BodyText"/>
      </w:pPr>
      <w:r w:rsidRPr="00963478">
        <w:t>Nil</w:t>
      </w:r>
    </w:p>
    <w:p w:rsidR="00000000" w:rsidRPr="00963478" w:rsidP="00963478">
      <w:pPr>
        <w:pStyle w:val="Heading1"/>
      </w:pPr>
      <w:bookmarkStart w:id="4" w:name="O_978299"/>
      <w:bookmarkEnd w:id="4"/>
      <w:r w:rsidRPr="00963478">
        <w:t>Unit Sector</w:t>
      </w:r>
    </w:p>
    <w:p w:rsidR="00000000" w:rsidRPr="00963478" w:rsidP="00DF1ACC">
      <w:pPr>
        <w:pStyle w:val="BodyText"/>
      </w:pPr>
      <w:r w:rsidRPr="00963478">
        <w:t>Steward (STD)</w:t>
      </w:r>
    </w:p>
    <w:p w:rsidR="00000000" w:rsidRPr="00963478" w:rsidP="00963478">
      <w:pPr>
        <w:pStyle w:val="Heading1"/>
      </w:pPr>
      <w:bookmarkStart w:id="5" w:name="O_978298"/>
      <w:bookmarkEnd w:id="5"/>
      <w:r w:rsidRPr="009634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BodyText"/>
            </w:pPr>
            <w:r w:rsidRPr="0096347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rPr>
                <w:rStyle w:val="SpecialBold"/>
              </w:rPr>
              <w:t>Performance Criteria</w:t>
            </w:r>
          </w:p>
        </w:tc>
      </w:tr>
      <w:tr w:rsidTr="00DF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BodyText"/>
            </w:pPr>
            <w:r w:rsidRPr="009634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1. Interpret and analyse form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BodyText"/>
            </w:pPr>
            <w:r w:rsidRPr="00963478">
              <w:t xml:space="preserve">1.1 Interpret and use </w:t>
            </w:r>
            <w:r w:rsidRPr="00963478">
              <w:t xml:space="preserve">industry terminology and abbreviations to describe action and performance </w:t>
            </w:r>
          </w:p>
          <w:p w:rsidR="00000000" w:rsidRPr="00963478" w:rsidP="00963478">
            <w:pPr>
              <w:pStyle w:val="BodyText"/>
            </w:pPr>
            <w:r w:rsidRPr="00963478">
              <w:t>1.2 Analyse trial and race day performance from a range of sources</w:t>
            </w:r>
          </w:p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 xml:space="preserve">1.3 Interpret and prepare speed maps </w:t>
            </w:r>
          </w:p>
        </w:tc>
      </w:tr>
      <w:tr w:rsidTr="00DF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2. Evaluate factors that can affect racing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BodyText"/>
            </w:pPr>
            <w:r w:rsidRPr="00963478">
              <w:t>2.1 Assess track shape and design features for their impact on performance</w:t>
            </w:r>
          </w:p>
          <w:p w:rsidR="00000000" w:rsidRPr="00963478" w:rsidP="00963478">
            <w:pPr>
              <w:pStyle w:val="BodyText"/>
            </w:pPr>
            <w:r w:rsidRPr="00963478">
              <w:t>2.2 Assess track surfaces and ratings for their impact on performance</w:t>
            </w:r>
          </w:p>
          <w:p w:rsidR="00000000" w:rsidRPr="00963478" w:rsidP="00963478">
            <w:pPr>
              <w:pStyle w:val="BodyText"/>
            </w:pPr>
            <w:r w:rsidRPr="00963478">
              <w:t>2.3 Evaluate level of education and experience of the greyhound or horse for their impact on performance</w:t>
            </w:r>
          </w:p>
          <w:p w:rsidR="00000000" w:rsidRPr="00963478" w:rsidP="00963478">
            <w:pPr>
              <w:pStyle w:val="BodyText"/>
            </w:pPr>
            <w:r w:rsidRPr="00963478">
              <w:t>2.4 An</w:t>
            </w:r>
            <w:r w:rsidRPr="00963478">
              <w:t xml:space="preserve">alyse how greyhounds or horses raced, and any effects other animals may have had on how they travelled </w:t>
            </w:r>
          </w:p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2.5 Evaluate position in the field during a race, level of experience of jockey or driver for horse racing, and wagering trends to determine what effect</w:t>
            </w:r>
            <w:r w:rsidRPr="00963478">
              <w:t xml:space="preserve">s these factors may have on performance and impact on the outcome of the race </w:t>
            </w:r>
          </w:p>
        </w:tc>
      </w:tr>
      <w:tr w:rsidTr="00DF1A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3. Analyse performance in trackwork, trials and races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BodyText"/>
            </w:pPr>
            <w:r w:rsidRPr="00963478">
              <w:t>3.1 Identify animals by barrier or box number, race or rug colours, and race number</w:t>
            </w:r>
          </w:p>
          <w:p w:rsidR="00000000" w:rsidRPr="00963478" w:rsidP="00963478">
            <w:pPr>
              <w:pStyle w:val="BodyText"/>
            </w:pPr>
            <w:r w:rsidRPr="00963478">
              <w:t>3.2 Locate and identify position of in</w:t>
            </w:r>
            <w:r w:rsidRPr="00963478">
              <w:t>dividual animals during various stages of performance</w:t>
            </w:r>
          </w:p>
          <w:p w:rsidR="00000000" w:rsidRPr="00963478" w:rsidP="00963478">
            <w:pPr>
              <w:pStyle w:val="BodyText"/>
            </w:pPr>
            <w:r w:rsidRPr="00963478">
              <w:t xml:space="preserve">3.3 Observe any interference during a performance </w:t>
            </w:r>
          </w:p>
          <w:p w:rsidR="00000000" w:rsidRPr="00963478" w:rsidP="00963478">
            <w:pPr>
              <w:pStyle w:val="BodyText"/>
            </w:pPr>
            <w:r w:rsidRPr="00963478">
              <w:t>3.4 Detect loss or gaining of ground during a performance to aid analysis</w:t>
            </w:r>
          </w:p>
          <w:p w:rsidR="00000000" w:rsidRPr="00963478" w:rsidP="00963478">
            <w:pPr>
              <w:pStyle w:val="BodyText"/>
            </w:pPr>
            <w:r w:rsidRPr="00963478">
              <w:t xml:space="preserve">3.5 Identify and explain other incidents during a performance </w:t>
            </w:r>
          </w:p>
          <w:p w:rsidR="00000000" w:rsidRPr="00963478" w:rsidP="00963478">
            <w:pPr>
              <w:pStyle w:val="BodyText"/>
            </w:pPr>
            <w:r w:rsidRPr="00963478">
              <w:t>3.6 Present re</w:t>
            </w:r>
            <w:r w:rsidRPr="00963478">
              <w:t>ports on performance in verbal and written form according to requirements</w:t>
            </w:r>
          </w:p>
        </w:tc>
      </w:tr>
    </w:tbl>
    <w:p w:rsidR="00000000" w:rsidRPr="00963478" w:rsidP="00963478">
      <w:pPr>
        <w:pStyle w:val="BodyText"/>
      </w:pPr>
    </w:p>
    <w:p w:rsidR="00000000" w:rsidRPr="00963478" w:rsidP="00963478">
      <w:pPr>
        <w:pStyle w:val="AllowPageBreak"/>
      </w:pPr>
    </w:p>
    <w:p w:rsidR="00000000" w:rsidRPr="00963478" w:rsidP="00963478">
      <w:pPr>
        <w:pStyle w:val="Heading1"/>
      </w:pPr>
      <w:bookmarkStart w:id="6" w:name="O_978297"/>
      <w:bookmarkEnd w:id="6"/>
      <w:r w:rsidRPr="00963478">
        <w:t>Foundation Skills</w:t>
      </w:r>
    </w:p>
    <w:p w:rsidR="00000000" w:rsidRPr="00DF1ACC" w:rsidP="00DF1ACC">
      <w:pPr>
        <w:pStyle w:val="BodyText"/>
        <w:rPr>
          <w:i/>
        </w:rPr>
      </w:pPr>
      <w:r w:rsidRPr="00DF1ACC">
        <w:rPr>
          <w:rStyle w:val="Emphasis"/>
        </w:rPr>
        <w:t>This section describes those language, literacy, numeracy and employment skills that are essential for performance in this unit of competency but</w:t>
      </w:r>
      <w:r w:rsidRPr="00DF1ACC">
        <w:rPr>
          <w:rStyle w:val="Emphasis"/>
        </w:rPr>
        <w:t xml:space="preserve">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3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BodyText"/>
            </w:pPr>
            <w:r w:rsidRPr="0096347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rPr>
                <w:rStyle w:val="SpecialBold"/>
              </w:rPr>
              <w:t>Description</w:t>
            </w:r>
          </w:p>
        </w:tc>
      </w:tr>
      <w:tr w:rsidTr="00963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ListBullet"/>
              <w:rPr>
                <w:lang w:val="en-NZ"/>
              </w:rPr>
            </w:pPr>
            <w:r w:rsidRPr="00963478">
              <w:t>Interpret key information relating to race performance from various racing reports and records</w:t>
            </w:r>
          </w:p>
        </w:tc>
      </w:tr>
      <w:tr w:rsidTr="00963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ListBullet"/>
              <w:rPr>
                <w:lang w:val="en-NZ"/>
              </w:rPr>
            </w:pPr>
            <w:r w:rsidRPr="00963478">
              <w:t>Prepare succinct and logically sequenced reports using clear language and accurate industry terminology</w:t>
            </w:r>
          </w:p>
        </w:tc>
      </w:tr>
      <w:tr w:rsidTr="00963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ListBullet"/>
              <w:rPr>
                <w:lang w:val="en-NZ"/>
              </w:rPr>
            </w:pPr>
            <w:r w:rsidRPr="00963478">
              <w:t>Calculate speed and distance relating to racing greyhounds or horses, noting changes in pace and positioning</w:t>
            </w:r>
          </w:p>
        </w:tc>
      </w:tr>
      <w:tr w:rsidTr="00963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ListBullet"/>
              <w:rPr>
                <w:lang w:val="en-NZ"/>
              </w:rPr>
            </w:pPr>
            <w:r w:rsidRPr="00963478">
              <w:t>Work independently and collectively, adhering to workplace procedures and racing regulatory requirements</w:t>
            </w:r>
          </w:p>
        </w:tc>
      </w:tr>
      <w:tr w:rsidTr="00963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ListBullet"/>
              <w:rPr>
                <w:lang w:val="en-NZ"/>
              </w:rPr>
            </w:pPr>
            <w:r w:rsidRPr="00963478">
              <w:t>Follow racing communication protocols and practices to interact with other personnel and provide written and verbal reports</w:t>
            </w:r>
          </w:p>
        </w:tc>
      </w:tr>
      <w:tr w:rsidTr="00963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Get</w:t>
            </w:r>
            <w:r w:rsidRPr="00963478">
              <w:t xml:space="preserve">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ListBullet"/>
            </w:pPr>
            <w:r w:rsidRPr="00963478">
              <w:t>Organise and prioritise a range of sources of information to analyse systematically and make decisions, following clear rules and guidelines</w:t>
            </w:r>
          </w:p>
          <w:p w:rsidR="00000000" w:rsidRPr="00963478" w:rsidP="00963478">
            <w:pPr>
              <w:pStyle w:val="ListBullet"/>
            </w:pPr>
            <w:r w:rsidRPr="00963478">
              <w:t xml:space="preserve">Use key features and functions of workplace technology to prepare speed maps and record and report </w:t>
            </w:r>
            <w:r w:rsidRPr="00963478">
              <w:t>information</w:t>
            </w:r>
          </w:p>
        </w:tc>
      </w:tr>
    </w:tbl>
    <w:p w:rsidR="00DF1ACC" w:rsidP="00963478">
      <w:pPr>
        <w:pStyle w:val="BodyText"/>
      </w:pPr>
    </w:p>
    <w:p w:rsidR="00DF1ACC" w:rsidP="00963478">
      <w:pPr>
        <w:pStyle w:val="BodyText"/>
      </w:pPr>
    </w:p>
    <w:p w:rsidR="00000000" w:rsidRPr="00963478" w:rsidP="00963478">
      <w:pPr>
        <w:pStyle w:val="Heading1"/>
      </w:pPr>
      <w:bookmarkStart w:id="7" w:name="O_978296"/>
      <w:bookmarkEnd w:id="7"/>
      <w:r w:rsidRPr="009634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63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BodyText"/>
            </w:pPr>
            <w:r w:rsidRPr="0096347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BodyText"/>
            </w:pPr>
            <w:r w:rsidRPr="0096347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BodyText"/>
            </w:pPr>
            <w:r w:rsidRPr="0096347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rPr>
                <w:rStyle w:val="SpecialBold"/>
              </w:rPr>
              <w:t>Equivalence status</w:t>
            </w:r>
          </w:p>
        </w:tc>
      </w:tr>
      <w:tr w:rsidTr="009634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RGRSTD408 Analyse race performance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RGRSTD408A Analyse race performance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BodyText"/>
            </w:pPr>
            <w:r w:rsidRPr="00963478">
              <w:t>Updated to meet Standards for Training Packages.</w:t>
            </w:r>
          </w:p>
          <w:p w:rsidR="00000000" w:rsidP="00963478">
            <w:pPr>
              <w:pStyle w:val="BodyText"/>
              <w:rPr>
                <w:lang w:val="en-NZ"/>
              </w:rPr>
            </w:pPr>
            <w:r w:rsidRPr="00963478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78" w:rsidP="00963478">
            <w:pPr>
              <w:pStyle w:val="BodyText"/>
            </w:pPr>
            <w:r w:rsidRPr="00963478">
              <w:t>Equivalent unit</w:t>
            </w:r>
          </w:p>
        </w:tc>
      </w:tr>
    </w:tbl>
    <w:p w:rsidR="00000000" w:rsidRPr="00963478" w:rsidP="00963478">
      <w:pPr>
        <w:pStyle w:val="BodyText"/>
      </w:pPr>
    </w:p>
    <w:p w:rsidR="00000000" w:rsidRPr="00963478" w:rsidP="00963478">
      <w:pPr>
        <w:pStyle w:val="AllowPageBreak"/>
      </w:pPr>
    </w:p>
    <w:p w:rsidR="00000000" w:rsidRPr="00963478" w:rsidP="00963478">
      <w:pPr>
        <w:pStyle w:val="Heading1"/>
      </w:pPr>
      <w:bookmarkStart w:id="8" w:name="O_978289"/>
      <w:bookmarkEnd w:id="8"/>
      <w:r w:rsidRPr="00963478">
        <w:t>Links</w:t>
      </w:r>
    </w:p>
    <w:p w:rsidR="00000000" w:rsidRPr="00963478" w:rsidP="00DF1ACC">
      <w:pPr>
        <w:pStyle w:val="BodyText"/>
      </w:pPr>
      <w:r w:rsidRPr="0096347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4496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63478" w:rsidP="00963478"/>
    <w:sectPr w:rsidSect="009634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78" w:rsidRPr="00DF1ACC" w:rsidP="00DF1A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ACC" w:rsidP="009634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ACC" w:rsidP="009634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1ACC" w:rsidP="009634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A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478" w:rsidRPr="00DF1ACC" w:rsidP="00DF1A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ACC" w:rsidRPr="002D2AF8" w:rsidP="009634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RGRSTD408 Analyse race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F1ACC" w:rsidP="009634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0CC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5890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4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4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4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4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4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4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4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4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4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4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4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478"/>
  </w:style>
  <w:style w:type="character" w:customStyle="1" w:styleId="Heading1Char">
    <w:name w:val="Heading 1 Char"/>
    <w:basedOn w:val="DefaultParagraphFont"/>
    <w:link w:val="Heading1"/>
    <w:rsid w:val="009634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4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4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34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3478"/>
    <w:rPr>
      <w:b/>
      <w:spacing w:val="0"/>
    </w:rPr>
  </w:style>
  <w:style w:type="character" w:styleId="Emphasis">
    <w:name w:val="Emphasis"/>
    <w:basedOn w:val="DefaultParagraphFont"/>
    <w:qFormat/>
    <w:rsid w:val="00963478"/>
    <w:rPr>
      <w:i/>
    </w:rPr>
  </w:style>
  <w:style w:type="paragraph" w:customStyle="1" w:styleId="SuperHeading">
    <w:name w:val="SuperHeading"/>
    <w:basedOn w:val="Normal"/>
    <w:rsid w:val="009634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4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34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4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4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4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4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4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4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4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4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4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4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4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4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4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4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34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34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4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4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34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34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4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4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4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4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4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4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4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4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34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4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4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478"/>
  </w:style>
  <w:style w:type="paragraph" w:styleId="TableofFigures">
    <w:name w:val="table of figures"/>
    <w:basedOn w:val="Normal"/>
    <w:next w:val="Normal"/>
    <w:semiHidden/>
    <w:rsid w:val="009634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4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3478"/>
    <w:rPr>
      <w:rFonts w:ascii="Wingdings" w:hAnsi="Wingdings"/>
    </w:rPr>
  </w:style>
  <w:style w:type="paragraph" w:customStyle="1" w:styleId="TableHeading">
    <w:name w:val="Table Heading"/>
    <w:basedOn w:val="HeadingBase"/>
    <w:rsid w:val="009634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478"/>
    <w:rPr>
      <w:color w:val="0033CC"/>
      <w:u w:val="none"/>
    </w:rPr>
  </w:style>
  <w:style w:type="paragraph" w:customStyle="1" w:styleId="BodyTextRight">
    <w:name w:val="Body Text Right"/>
    <w:basedOn w:val="BodyText"/>
    <w:rsid w:val="009634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4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4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4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4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4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478"/>
    <w:rPr>
      <w:sz w:val="32"/>
    </w:rPr>
  </w:style>
  <w:style w:type="paragraph" w:customStyle="1" w:styleId="HeadingProcedure">
    <w:name w:val="Heading Procedure"/>
    <w:basedOn w:val="HeadingBase"/>
    <w:next w:val="Normal"/>
    <w:rsid w:val="009634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478"/>
    <w:pPr>
      <w:spacing w:before="60" w:after="60"/>
    </w:pPr>
  </w:style>
  <w:style w:type="paragraph" w:styleId="ListContinue">
    <w:name w:val="List Continue"/>
    <w:basedOn w:val="List"/>
    <w:rsid w:val="00963478"/>
    <w:pPr>
      <w:ind w:firstLine="0"/>
    </w:pPr>
  </w:style>
  <w:style w:type="paragraph" w:customStyle="1" w:styleId="ListNote">
    <w:name w:val="List Note"/>
    <w:basedOn w:val="List"/>
    <w:rsid w:val="009634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4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4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478"/>
    <w:rPr>
      <w:rFonts w:ascii="Courier New" w:hAnsi="Courier New"/>
    </w:rPr>
  </w:style>
  <w:style w:type="paragraph" w:customStyle="1" w:styleId="NoteBullet">
    <w:name w:val="Note Bullet"/>
    <w:basedOn w:val="Note"/>
    <w:rsid w:val="009634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4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4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4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4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34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4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478"/>
    <w:rPr>
      <w:b/>
      <w:smallCaps/>
    </w:rPr>
  </w:style>
  <w:style w:type="paragraph" w:customStyle="1" w:styleId="TableListNumber">
    <w:name w:val="Table List Number"/>
    <w:basedOn w:val="ListNumber"/>
    <w:rsid w:val="009634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4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478"/>
    <w:pPr>
      <w:numPr>
        <w:numId w:val="8"/>
      </w:numPr>
    </w:pPr>
  </w:style>
  <w:style w:type="paragraph" w:customStyle="1" w:styleId="ListAlpha2">
    <w:name w:val="List Alpha 2"/>
    <w:basedOn w:val="List2"/>
    <w:rsid w:val="00963478"/>
    <w:pPr>
      <w:numPr>
        <w:numId w:val="7"/>
      </w:numPr>
    </w:pPr>
  </w:style>
  <w:style w:type="paragraph" w:styleId="List2">
    <w:name w:val="List 2"/>
    <w:basedOn w:val="BodyText"/>
    <w:rsid w:val="009634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4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4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4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4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4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3478"/>
    <w:pPr>
      <w:numPr>
        <w:numId w:val="3"/>
      </w:numPr>
    </w:pPr>
  </w:style>
  <w:style w:type="paragraph" w:styleId="ListContinue2">
    <w:name w:val="List Continue 2"/>
    <w:basedOn w:val="List2"/>
    <w:rsid w:val="00963478"/>
    <w:pPr>
      <w:ind w:firstLine="0"/>
    </w:pPr>
  </w:style>
  <w:style w:type="paragraph" w:styleId="ListContinue3">
    <w:name w:val="List Continue 3"/>
    <w:basedOn w:val="List3"/>
    <w:rsid w:val="00963478"/>
    <w:pPr>
      <w:ind w:left="1021" w:firstLine="0"/>
    </w:pPr>
  </w:style>
  <w:style w:type="paragraph" w:styleId="ListContinue4">
    <w:name w:val="List Continue 4"/>
    <w:basedOn w:val="List4"/>
    <w:rsid w:val="00963478"/>
    <w:pPr>
      <w:ind w:firstLine="0"/>
    </w:pPr>
  </w:style>
  <w:style w:type="paragraph" w:styleId="ListContinue5">
    <w:name w:val="List Continue 5"/>
    <w:basedOn w:val="List5"/>
    <w:rsid w:val="00963478"/>
    <w:pPr>
      <w:ind w:firstLine="0"/>
    </w:pPr>
  </w:style>
  <w:style w:type="paragraph" w:styleId="ListNumber3">
    <w:name w:val="List Number 3"/>
    <w:basedOn w:val="List3"/>
    <w:rsid w:val="00963478"/>
    <w:pPr>
      <w:numPr>
        <w:numId w:val="4"/>
      </w:numPr>
    </w:pPr>
  </w:style>
  <w:style w:type="paragraph" w:styleId="ListNumber4">
    <w:name w:val="List Number 4"/>
    <w:basedOn w:val="List4"/>
    <w:rsid w:val="00963478"/>
    <w:pPr>
      <w:numPr>
        <w:numId w:val="5"/>
      </w:numPr>
    </w:pPr>
  </w:style>
  <w:style w:type="paragraph" w:styleId="ListNumber5">
    <w:name w:val="List Number 5"/>
    <w:basedOn w:val="List5"/>
    <w:rsid w:val="00963478"/>
    <w:pPr>
      <w:numPr>
        <w:numId w:val="6"/>
      </w:numPr>
    </w:pPr>
  </w:style>
  <w:style w:type="paragraph" w:styleId="BlockText">
    <w:name w:val="Block Text"/>
    <w:basedOn w:val="Normal"/>
    <w:rsid w:val="009634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4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478"/>
    <w:rPr>
      <w:sz w:val="16"/>
      <w:vertAlign w:val="superscript"/>
    </w:rPr>
  </w:style>
  <w:style w:type="character" w:customStyle="1" w:styleId="Symbols">
    <w:name w:val="Symbols"/>
    <w:basedOn w:val="DefaultParagraphFont"/>
    <w:rsid w:val="00963478"/>
    <w:rPr>
      <w:rFonts w:ascii="Symbol" w:hAnsi="Symbol"/>
    </w:rPr>
  </w:style>
  <w:style w:type="character" w:customStyle="1" w:styleId="MenuOptions">
    <w:name w:val="Menu Options"/>
    <w:basedOn w:val="DefaultParagraphFont"/>
    <w:rsid w:val="009634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478"/>
    <w:rPr>
      <w:b/>
    </w:rPr>
  </w:style>
  <w:style w:type="character" w:customStyle="1" w:styleId="Underlined">
    <w:name w:val="Underlined"/>
    <w:basedOn w:val="DefaultParagraphFont"/>
    <w:rsid w:val="00963478"/>
    <w:rPr>
      <w:u w:val="single"/>
    </w:rPr>
  </w:style>
  <w:style w:type="paragraph" w:customStyle="1" w:styleId="TableBodyTextRight">
    <w:name w:val="Table Body Text Right"/>
    <w:basedOn w:val="TableBodyText"/>
    <w:rsid w:val="009634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478"/>
    <w:rPr>
      <w:sz w:val="18"/>
    </w:rPr>
  </w:style>
  <w:style w:type="paragraph" w:customStyle="1" w:styleId="BodySmallRight">
    <w:name w:val="Body Small Right"/>
    <w:basedOn w:val="BodyTextRight"/>
    <w:rsid w:val="00963478"/>
    <w:rPr>
      <w:sz w:val="18"/>
      <w:szCs w:val="18"/>
    </w:rPr>
  </w:style>
  <w:style w:type="paragraph" w:customStyle="1" w:styleId="MarginEdition">
    <w:name w:val="Margin Edition"/>
    <w:basedOn w:val="MarginNote"/>
    <w:rsid w:val="009634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478"/>
    <w:rPr>
      <w:sz w:val="2"/>
      <w:szCs w:val="2"/>
    </w:rPr>
  </w:style>
  <w:style w:type="character" w:customStyle="1" w:styleId="Small">
    <w:name w:val="Small"/>
    <w:basedOn w:val="DefaultParagraphFont"/>
    <w:rsid w:val="00963478"/>
    <w:rPr>
      <w:sz w:val="16"/>
    </w:rPr>
  </w:style>
  <w:style w:type="paragraph" w:customStyle="1" w:styleId="WideTable">
    <w:name w:val="Wide Table"/>
    <w:basedOn w:val="Normal"/>
    <w:rsid w:val="009634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478"/>
  </w:style>
  <w:style w:type="paragraph" w:styleId="Quote">
    <w:name w:val="Quote"/>
    <w:basedOn w:val="Heading1"/>
    <w:link w:val="QuoteChar"/>
    <w:qFormat/>
    <w:rsid w:val="009634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4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478"/>
    <w:pPr>
      <w:pageBreakBefore/>
    </w:pPr>
  </w:style>
  <w:style w:type="paragraph" w:customStyle="1" w:styleId="Border">
    <w:name w:val="Border"/>
    <w:basedOn w:val="Normal"/>
    <w:qFormat/>
    <w:rsid w:val="009634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4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4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4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4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4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4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4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4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478"/>
    <w:rPr>
      <w:u w:val="single"/>
    </w:rPr>
  </w:style>
  <w:style w:type="character" w:customStyle="1" w:styleId="BoldandItalics">
    <w:name w:val="Bold and Italics"/>
    <w:qFormat/>
    <w:rsid w:val="00963478"/>
    <w:rPr>
      <w:b/>
      <w:i/>
      <w:u w:val="none"/>
    </w:rPr>
  </w:style>
  <w:style w:type="paragraph" w:styleId="BalloonText">
    <w:name w:val="Balloon Text"/>
    <w:basedOn w:val="Normal"/>
    <w:link w:val="BalloonTextChar"/>
    <w:rsid w:val="0096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4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4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4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4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4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478"/>
    <w:pPr>
      <w:spacing w:before="0" w:after="0"/>
    </w:pPr>
  </w:style>
  <w:style w:type="paragraph" w:customStyle="1" w:styleId="BodyTextBold">
    <w:name w:val="Body Text Bold"/>
    <w:basedOn w:val="BodyText"/>
    <w:qFormat/>
    <w:rsid w:val="00963478"/>
    <w:rPr>
      <w:b/>
    </w:rPr>
  </w:style>
  <w:style w:type="character" w:styleId="Hyperlink">
    <w:name w:val="Hyperlink"/>
    <w:basedOn w:val="DefaultParagraphFont"/>
    <w:uiPriority w:val="99"/>
    <w:unhideWhenUsed/>
    <w:rsid w:val="00DF1A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3770</Characters>
  <Application>Microsoft Office Word</Application>
  <DocSecurity>0</DocSecurity>
  <Lines>134</Lines>
  <Paragraphs>82</Paragraphs>
  <ScaleCrop>false</ScaleCrop>
  <Company>Author-it Software Corporation Ltd.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RGRSTD408 Analyse race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