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29C4" w:rsidP="00AF29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RGRSTD406 Assess greyhound or horse handling skills</w:t>
      </w:r>
      <w:r>
        <w:fldChar w:fldCharType="end"/>
      </w:r>
    </w:p>
    <w:p w:rsidR="00AF29C4" w:rsidP="00AF29C4">
      <w:pPr>
        <w:pStyle w:val="Version"/>
        <w:sectPr w:rsidSect="00B82C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2C9B" w:rsidP="00B82C9B">
      <w:pPr>
        <w:pStyle w:val="SuperHeading"/>
      </w:pPr>
      <w:r w:rsidRPr="00B82C9B">
        <w:t>RGRSTD406 Assess greyhound or horse handling skills</w:t>
      </w:r>
    </w:p>
    <w:p w:rsidR="00000000" w:rsidRPr="00B82C9B" w:rsidP="00B82C9B">
      <w:pPr>
        <w:pStyle w:val="Heading1"/>
      </w:pPr>
      <w:bookmarkStart w:id="1" w:name="O_978261"/>
      <w:bookmarkEnd w:id="1"/>
      <w:r w:rsidRPr="00B82C9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82C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C9B" w:rsidP="00B82C9B">
            <w:pPr>
              <w:pStyle w:val="BodyText"/>
            </w:pPr>
            <w:r w:rsidRPr="00B82C9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C9B">
            <w:pPr>
              <w:pStyle w:val="BodyText"/>
              <w:rPr>
                <w:lang w:val="en-NZ"/>
              </w:rPr>
            </w:pPr>
            <w:r w:rsidRPr="00B82C9B">
              <w:rPr>
                <w:rStyle w:val="SpecialBold"/>
              </w:rPr>
              <w:t>Comments</w:t>
            </w:r>
          </w:p>
        </w:tc>
      </w:tr>
      <w:tr w:rsidTr="00B82C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C9B">
            <w:pPr>
              <w:pStyle w:val="BodyText"/>
              <w:rPr>
                <w:lang w:val="en-NZ"/>
              </w:rPr>
            </w:pPr>
            <w:r w:rsidRPr="00B82C9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C9B" w:rsidP="00B82C9B">
            <w:pPr>
              <w:pStyle w:val="BodyText"/>
            </w:pPr>
            <w:r w:rsidRPr="00B82C9B">
              <w:t>This version released with RGR Racing and Breeding Training Package Version 2.0.</w:t>
            </w:r>
          </w:p>
        </w:tc>
      </w:tr>
    </w:tbl>
    <w:p w:rsidR="00000000" w:rsidRPr="00B82C9B" w:rsidP="00B82C9B">
      <w:pPr>
        <w:pStyle w:val="BodyText"/>
      </w:pPr>
    </w:p>
    <w:p w:rsidR="00000000" w:rsidRPr="00B82C9B" w:rsidP="00B82C9B">
      <w:pPr>
        <w:pStyle w:val="AllowPageBreak"/>
      </w:pPr>
    </w:p>
    <w:p w:rsidR="00000000" w:rsidRPr="00B82C9B" w:rsidP="00B82C9B">
      <w:pPr>
        <w:pStyle w:val="Heading1"/>
      </w:pPr>
      <w:bookmarkStart w:id="2" w:name="O_978267"/>
      <w:bookmarkEnd w:id="2"/>
      <w:r w:rsidRPr="00B82C9B">
        <w:t>Application</w:t>
      </w:r>
    </w:p>
    <w:p w:rsidR="00000000" w:rsidRPr="00B82C9B" w:rsidP="00AF29C4">
      <w:pPr>
        <w:pStyle w:val="BodyText"/>
      </w:pPr>
      <w:r w:rsidRPr="00B82C9B">
        <w:t>This unit of competency describes the skills and knowledge required to assess safe anim</w:t>
      </w:r>
      <w:r w:rsidRPr="00B82C9B">
        <w:t>al handling practices of licence or registration applicants in a range of situations, including greyhound or horse races or trials, and provide appropriate feedback.</w:t>
      </w:r>
    </w:p>
    <w:p w:rsidR="00000000" w:rsidRPr="00B82C9B" w:rsidP="00AF29C4">
      <w:pPr>
        <w:pStyle w:val="BodyText"/>
      </w:pPr>
      <w:r w:rsidRPr="00B82C9B">
        <w:t>The unit applies to individuals authorised to assess the greyhound or horse handling skill</w:t>
      </w:r>
      <w:r w:rsidRPr="00B82C9B">
        <w:t>s of licence or registration applicants working in greyhound, harness or thoroughbred codes.</w:t>
      </w:r>
    </w:p>
    <w:p w:rsidR="00000000" w:rsidRPr="00B82C9B" w:rsidP="00AF29C4">
      <w:pPr>
        <w:pStyle w:val="BodyText"/>
      </w:pPr>
      <w:r w:rsidRPr="00B82C9B">
        <w:t>Greyhound, harness and thoroughbred racing are strictly regulated throughout Australia. All stewards are appointed under the rules of racing by the relevant contro</w:t>
      </w:r>
      <w:r w:rsidRPr="00B82C9B">
        <w:t>lling body or Principal Racing Authority (PRA). Users are advised to check with the relevant authority for requirements.</w:t>
      </w:r>
    </w:p>
    <w:p w:rsidR="00000000" w:rsidRPr="00B82C9B" w:rsidP="00AF29C4">
      <w:pPr>
        <w:pStyle w:val="BodyText"/>
      </w:pPr>
      <w:r w:rsidRPr="00B82C9B">
        <w:t>All work must be carried out to comply with workplace procedures, in accordance with applicable state/territory animal welfare and work</w:t>
      </w:r>
      <w:r w:rsidRPr="00B82C9B">
        <w:t>place health and safety legislative requirements.</w:t>
      </w:r>
    </w:p>
    <w:p w:rsidR="00000000" w:rsidRPr="00B82C9B" w:rsidP="00AF29C4">
      <w:pPr>
        <w:pStyle w:val="BodyText"/>
      </w:pPr>
      <w:r w:rsidRPr="00B82C9B">
        <w:t>No occupational licensing, legislative or certification requirements apply to this unit at the time of publication.</w:t>
      </w:r>
    </w:p>
    <w:p w:rsidR="00000000" w:rsidRPr="00B82C9B" w:rsidP="00B82C9B">
      <w:pPr>
        <w:pStyle w:val="Heading1"/>
      </w:pPr>
      <w:bookmarkStart w:id="3" w:name="O_978266"/>
      <w:bookmarkEnd w:id="3"/>
      <w:r w:rsidRPr="00B82C9B">
        <w:t>Pre-requisite Unit</w:t>
      </w:r>
    </w:p>
    <w:p w:rsidR="00000000" w:rsidRPr="00B82C9B" w:rsidP="00AF29C4">
      <w:pPr>
        <w:pStyle w:val="BodyText"/>
      </w:pPr>
      <w:r w:rsidRPr="00B82C9B">
        <w:t>Nil</w:t>
      </w:r>
    </w:p>
    <w:p w:rsidR="00000000" w:rsidRPr="00B82C9B" w:rsidP="00B82C9B">
      <w:pPr>
        <w:pStyle w:val="Heading1"/>
      </w:pPr>
      <w:bookmarkStart w:id="4" w:name="O_978265"/>
      <w:bookmarkEnd w:id="4"/>
      <w:r w:rsidRPr="00B82C9B">
        <w:t>Unit Sector</w:t>
      </w:r>
    </w:p>
    <w:p w:rsidR="00000000" w:rsidRPr="00B82C9B" w:rsidP="00AF29C4">
      <w:pPr>
        <w:pStyle w:val="BodyText"/>
      </w:pPr>
      <w:r w:rsidRPr="00B82C9B">
        <w:t>Steward (STD)</w:t>
      </w:r>
    </w:p>
    <w:p w:rsidR="00000000" w:rsidRPr="00B82C9B" w:rsidP="00B82C9B">
      <w:pPr>
        <w:pStyle w:val="Heading1"/>
      </w:pPr>
      <w:bookmarkStart w:id="5" w:name="O_978264"/>
      <w:bookmarkEnd w:id="5"/>
      <w:r w:rsidRPr="00B82C9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F29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C9B" w:rsidP="00B82C9B">
            <w:pPr>
              <w:pStyle w:val="BodyText"/>
            </w:pPr>
            <w:r w:rsidRPr="00B82C9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C9B">
            <w:pPr>
              <w:pStyle w:val="BodyText"/>
              <w:rPr>
                <w:lang w:val="en-NZ"/>
              </w:rPr>
            </w:pPr>
            <w:r w:rsidRPr="00B82C9B">
              <w:rPr>
                <w:rStyle w:val="SpecialBold"/>
              </w:rPr>
              <w:t>Performance Criteria</w:t>
            </w:r>
          </w:p>
        </w:tc>
      </w:tr>
      <w:tr w:rsidTr="00AF29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C9B" w:rsidP="00B82C9B">
            <w:pPr>
              <w:pStyle w:val="BodyText"/>
            </w:pPr>
            <w:r w:rsidRPr="00B82C9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C9B">
            <w:pPr>
              <w:pStyle w:val="BodyText"/>
              <w:rPr>
                <w:lang w:val="en-NZ"/>
              </w:rPr>
            </w:pPr>
            <w:r w:rsidRPr="00B82C9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F29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C9B">
            <w:pPr>
              <w:pStyle w:val="BodyText"/>
              <w:rPr>
                <w:lang w:val="en-NZ"/>
              </w:rPr>
            </w:pPr>
            <w:r w:rsidRPr="00B82C9B">
              <w:t>1. Review greyhound or horse handlin</w:t>
            </w:r>
            <w:r w:rsidRPr="00B82C9B">
              <w:t xml:space="preserve">g skills required for nominated job functions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C9B" w:rsidP="00B82C9B">
            <w:pPr>
              <w:pStyle w:val="BodyText"/>
            </w:pPr>
            <w:r w:rsidRPr="00B82C9B">
              <w:t>1.1 Identify greyhound or horse handling skills for nominated job functions for relevant governing authority</w:t>
            </w:r>
            <w:r>
              <w:t>’</w:t>
            </w:r>
            <w:r w:rsidRPr="00B82C9B">
              <w:t xml:space="preserve">s licensing or registration requirements </w:t>
            </w:r>
          </w:p>
          <w:p w:rsidR="00000000" w:rsidRPr="00B82C9B" w:rsidP="00B82C9B">
            <w:pPr>
              <w:pStyle w:val="BodyText"/>
            </w:pPr>
            <w:r w:rsidRPr="00B82C9B">
              <w:t>1.2 Revise or update knowledge of current licensing or reg</w:t>
            </w:r>
            <w:r w:rsidRPr="00B82C9B">
              <w:t xml:space="preserve">istration and workplace health and safety requirements in relation to greyhound or horse handling skills </w:t>
            </w:r>
          </w:p>
          <w:p w:rsidR="00000000" w:rsidP="00B82C9B">
            <w:pPr>
              <w:pStyle w:val="BodyText"/>
              <w:rPr>
                <w:lang w:val="en-NZ"/>
              </w:rPr>
            </w:pPr>
            <w:r w:rsidRPr="00B82C9B">
              <w:t>1.3 Select organisational assessment tool or checklist for assessing the handling skills of the applicant for the nominated job function</w:t>
            </w:r>
          </w:p>
        </w:tc>
      </w:tr>
      <w:tr w:rsidTr="00AF29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C9B">
            <w:pPr>
              <w:pStyle w:val="BodyText"/>
              <w:rPr>
                <w:lang w:val="en-NZ"/>
              </w:rPr>
            </w:pPr>
            <w:r w:rsidRPr="00B82C9B">
              <w:t>2. Assess greyhound or horse handling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C9B" w:rsidP="00B82C9B">
            <w:pPr>
              <w:pStyle w:val="BodyText"/>
            </w:pPr>
            <w:r w:rsidRPr="00B82C9B">
              <w:t xml:space="preserve">2.1 Identify horse or greyhound by colour, markings, and brands or tattoos relevant to racing code </w:t>
            </w:r>
          </w:p>
          <w:p w:rsidR="00000000" w:rsidRPr="00B82C9B" w:rsidP="00B82C9B">
            <w:pPr>
              <w:pStyle w:val="BodyText"/>
            </w:pPr>
            <w:r w:rsidRPr="00B82C9B">
              <w:t>2.2 Ensure horse or greyhound being handled is appropriate for the skill level of the applicant, and appropriat</w:t>
            </w:r>
            <w:r w:rsidRPr="00B82C9B">
              <w:t>e for competence for licence to be issued</w:t>
            </w:r>
          </w:p>
          <w:p w:rsidR="00000000" w:rsidRPr="00B82C9B" w:rsidP="00B82C9B">
            <w:pPr>
              <w:pStyle w:val="BodyText"/>
            </w:pPr>
            <w:r w:rsidRPr="00B82C9B">
              <w:t>2.3 Check that the applicant has selected and can correctly name the appropriate approved racing gear relevant to nominated job function according to relevant governing authority</w:t>
            </w:r>
            <w:r>
              <w:t>’</w:t>
            </w:r>
            <w:r w:rsidRPr="00B82C9B">
              <w:t>s register</w:t>
            </w:r>
          </w:p>
          <w:p w:rsidR="00000000" w:rsidRPr="00B82C9B" w:rsidP="00B82C9B">
            <w:pPr>
              <w:pStyle w:val="BodyText"/>
            </w:pPr>
            <w:r w:rsidRPr="00B82C9B">
              <w:t>2.4 Observe and record w</w:t>
            </w:r>
            <w:r w:rsidRPr="00B82C9B">
              <w:t xml:space="preserve">hether the applicant has correctly fitted and adjusted the relevant, approved racing gear </w:t>
            </w:r>
          </w:p>
          <w:p w:rsidR="00000000" w:rsidP="00B82C9B">
            <w:pPr>
              <w:pStyle w:val="BodyText"/>
              <w:rPr>
                <w:lang w:val="en-NZ"/>
              </w:rPr>
            </w:pPr>
            <w:r w:rsidRPr="00B82C9B">
              <w:t>2.5 Observe and record whether the applicant has safely handled the greyhound or horse according to racing industry code approved practices identified on organisatio</w:t>
            </w:r>
            <w:r w:rsidRPr="00B82C9B">
              <w:t>nal assessment tool or checklist</w:t>
            </w:r>
          </w:p>
        </w:tc>
      </w:tr>
      <w:tr w:rsidTr="00AF29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C9B">
            <w:pPr>
              <w:pStyle w:val="BodyText"/>
              <w:rPr>
                <w:lang w:val="en-NZ"/>
              </w:rPr>
            </w:pPr>
            <w:r w:rsidRPr="00B82C9B">
              <w:t>3. Determine if greyhound or horse handling skills are appropriate for nominated job function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C9B" w:rsidP="00B82C9B">
            <w:pPr>
              <w:pStyle w:val="BodyText"/>
            </w:pPr>
            <w:r w:rsidRPr="00B82C9B">
              <w:t>3.1 Assess performance during handling skills tests using objective measurements and safe operating procedures on organisational</w:t>
            </w:r>
            <w:r w:rsidRPr="00B82C9B">
              <w:t xml:space="preserve"> assessment tool or checklist</w:t>
            </w:r>
          </w:p>
          <w:p w:rsidR="00000000" w:rsidRPr="00B82C9B" w:rsidP="00B82C9B">
            <w:pPr>
              <w:pStyle w:val="BodyText"/>
            </w:pPr>
            <w:r w:rsidRPr="00B82C9B">
              <w:t>3.2 Make a judgement and record outcome of handling and gear fitting evaluation</w:t>
            </w:r>
          </w:p>
          <w:p w:rsidR="00000000" w:rsidRPr="00B82C9B" w:rsidP="00B82C9B">
            <w:pPr>
              <w:pStyle w:val="BodyText"/>
            </w:pPr>
            <w:r w:rsidRPr="00B82C9B">
              <w:t>3.3 Advise applicant of outcome and provide feedback on handling skills assessment</w:t>
            </w:r>
          </w:p>
          <w:p w:rsidR="00000000" w:rsidRPr="00B82C9B" w:rsidP="00B82C9B">
            <w:pPr>
              <w:pStyle w:val="BodyText"/>
            </w:pPr>
            <w:r w:rsidRPr="00B82C9B">
              <w:t>3.4 Recommend remedial action where skills do not meet the gove</w:t>
            </w:r>
            <w:r w:rsidRPr="00B82C9B">
              <w:t>rning authority</w:t>
            </w:r>
            <w:r>
              <w:t>’</w:t>
            </w:r>
            <w:r w:rsidRPr="00B82C9B">
              <w:t>s requirements</w:t>
            </w:r>
          </w:p>
          <w:p w:rsidR="00000000" w:rsidRPr="00B82C9B" w:rsidP="00B82C9B">
            <w:pPr>
              <w:pStyle w:val="BodyText"/>
            </w:pPr>
            <w:r w:rsidRPr="00B82C9B">
              <w:t>3.5 Record reasons for decision on licence or registration application endorsement or rejection</w:t>
            </w:r>
          </w:p>
        </w:tc>
      </w:tr>
    </w:tbl>
    <w:p w:rsidR="00000000" w:rsidRPr="00B82C9B" w:rsidP="00B82C9B">
      <w:pPr>
        <w:pStyle w:val="BodyText"/>
      </w:pPr>
    </w:p>
    <w:p w:rsidR="00000000" w:rsidRPr="00B82C9B" w:rsidP="00B82C9B">
      <w:pPr>
        <w:pStyle w:val="AllowPageBreak"/>
      </w:pPr>
    </w:p>
    <w:p w:rsidR="00000000" w:rsidRPr="00B82C9B" w:rsidP="00B82C9B">
      <w:pPr>
        <w:pStyle w:val="Heading1"/>
      </w:pPr>
      <w:bookmarkStart w:id="6" w:name="O_978263"/>
      <w:bookmarkEnd w:id="6"/>
      <w:r w:rsidRPr="00B82C9B">
        <w:t>Foundation Skills</w:t>
      </w:r>
    </w:p>
    <w:p w:rsidR="00000000" w:rsidRPr="00AF29C4" w:rsidP="00AF29C4">
      <w:pPr>
        <w:pStyle w:val="BodyText"/>
        <w:rPr>
          <w:i/>
        </w:rPr>
      </w:pPr>
      <w:r w:rsidRPr="00AF29C4">
        <w:rPr>
          <w:rStyle w:val="Emphasis"/>
        </w:rPr>
        <w:t>This section describes those language, literacy, numeracy and employment skills that are ess</w:t>
      </w:r>
      <w:r w:rsidRPr="00AF29C4">
        <w:rPr>
          <w:rStyle w:val="Emphasis"/>
        </w:rPr>
        <w:t>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82C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C9B" w:rsidP="00B82C9B">
            <w:pPr>
              <w:pStyle w:val="BodyText"/>
            </w:pPr>
            <w:r w:rsidRPr="00B82C9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C9B">
            <w:pPr>
              <w:pStyle w:val="BodyText"/>
              <w:rPr>
                <w:lang w:val="en-NZ"/>
              </w:rPr>
            </w:pPr>
            <w:r w:rsidRPr="00B82C9B">
              <w:rPr>
                <w:rStyle w:val="SpecialBold"/>
              </w:rPr>
              <w:t>Description</w:t>
            </w:r>
          </w:p>
        </w:tc>
      </w:tr>
      <w:tr w:rsidTr="00B82C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C9B">
            <w:pPr>
              <w:pStyle w:val="BodyText"/>
              <w:rPr>
                <w:lang w:val="en-NZ"/>
              </w:rPr>
            </w:pPr>
            <w:r w:rsidRPr="00B82C9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C9B">
            <w:pPr>
              <w:pStyle w:val="ListBullet"/>
              <w:rPr>
                <w:lang w:val="en-NZ"/>
              </w:rPr>
            </w:pPr>
            <w:r w:rsidRPr="00B82C9B">
              <w:t xml:space="preserve">Interpret key information in PRA-approved assessment tools relating to greyhound or </w:t>
            </w:r>
            <w:r w:rsidRPr="00B82C9B">
              <w:t>horse handling skills for licence or registration purposes</w:t>
            </w:r>
          </w:p>
        </w:tc>
      </w:tr>
      <w:tr w:rsidTr="00B82C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C9B">
            <w:pPr>
              <w:pStyle w:val="BodyText"/>
              <w:rPr>
                <w:lang w:val="en-NZ"/>
              </w:rPr>
            </w:pPr>
            <w:r w:rsidRPr="00B82C9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C9B">
            <w:pPr>
              <w:pStyle w:val="ListBullet"/>
              <w:rPr>
                <w:lang w:val="en-NZ"/>
              </w:rPr>
            </w:pPr>
            <w:r w:rsidRPr="00B82C9B">
              <w:t xml:space="preserve">Record information in workplace checklists, forms and reports accurately and legibly and in sufficient detail </w:t>
            </w:r>
          </w:p>
        </w:tc>
      </w:tr>
      <w:tr w:rsidTr="00B82C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C9B">
            <w:pPr>
              <w:pStyle w:val="BodyText"/>
              <w:rPr>
                <w:lang w:val="en-NZ"/>
              </w:rPr>
            </w:pPr>
            <w:r w:rsidRPr="00B82C9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C9B">
            <w:pPr>
              <w:pStyle w:val="ListBullet"/>
              <w:rPr>
                <w:lang w:val="en-NZ"/>
              </w:rPr>
            </w:pPr>
            <w:r w:rsidRPr="00B82C9B">
              <w:t>Use clear language and concepts, and tone and pace appr</w:t>
            </w:r>
            <w:r w:rsidRPr="00B82C9B">
              <w:t xml:space="preserve">opriate for the audience and purpose, participating in verbal exchanges </w:t>
            </w:r>
          </w:p>
        </w:tc>
      </w:tr>
      <w:tr w:rsidTr="00B82C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C9B">
            <w:pPr>
              <w:pStyle w:val="BodyText"/>
              <w:rPr>
                <w:lang w:val="en-NZ"/>
              </w:rPr>
            </w:pPr>
            <w:r w:rsidRPr="00B82C9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C9B">
            <w:pPr>
              <w:pStyle w:val="ListBullet"/>
              <w:rPr>
                <w:lang w:val="en-NZ"/>
              </w:rPr>
            </w:pPr>
            <w:r w:rsidRPr="00B82C9B">
              <w:t xml:space="preserve">Take responsibility for complying with organisational policies and procedures, including </w:t>
            </w:r>
            <w:r w:rsidRPr="00B82C9B">
              <w:t>workplace health and safety and animal welfare requirements relevant to job role</w:t>
            </w:r>
          </w:p>
        </w:tc>
      </w:tr>
      <w:tr w:rsidTr="00B82C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C9B">
            <w:pPr>
              <w:pStyle w:val="BodyText"/>
              <w:rPr>
                <w:lang w:val="en-NZ"/>
              </w:rPr>
            </w:pPr>
            <w:r w:rsidRPr="00B82C9B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C9B">
            <w:pPr>
              <w:pStyle w:val="ListBullet"/>
              <w:rPr>
                <w:lang w:val="en-NZ"/>
              </w:rPr>
            </w:pPr>
            <w:r w:rsidRPr="00B82C9B">
              <w:t>Use appropriate interpersonal techniques to relate to people from a range of social, cultural and ethnic backgrounds and with varying physical and menta</w:t>
            </w:r>
            <w:r w:rsidRPr="00B82C9B">
              <w:t>l abilities</w:t>
            </w:r>
          </w:p>
        </w:tc>
      </w:tr>
      <w:tr w:rsidTr="00B82C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C9B">
            <w:pPr>
              <w:pStyle w:val="BodyText"/>
              <w:rPr>
                <w:lang w:val="en-NZ"/>
              </w:rPr>
            </w:pPr>
            <w:r w:rsidRPr="00B82C9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C9B" w:rsidP="00B82C9B">
            <w:pPr>
              <w:pStyle w:val="ListBullet"/>
            </w:pPr>
            <w:r w:rsidRPr="00B82C9B">
              <w:t>Prepare and organise resources and sequences activities to undertake greyhound or horse handling skills assessments of applicants</w:t>
            </w:r>
          </w:p>
          <w:p w:rsidR="00000000" w:rsidRPr="00B82C9B" w:rsidP="00B82C9B">
            <w:pPr>
              <w:pStyle w:val="ListBullet"/>
            </w:pPr>
            <w:r w:rsidRPr="00B82C9B">
              <w:t xml:space="preserve">Apply safe work practices when approaching and moving around greyhounds or horses </w:t>
            </w:r>
          </w:p>
          <w:p w:rsidR="00000000" w:rsidRPr="00B82C9B" w:rsidP="00B82C9B">
            <w:pPr>
              <w:pStyle w:val="ListBullet"/>
            </w:pPr>
            <w:r w:rsidRPr="00B82C9B">
              <w:t>Judge situa</w:t>
            </w:r>
            <w:r w:rsidRPr="00B82C9B">
              <w:t>tions and make decisions based on evidence gathered, ensuring safe and fair processes are followed</w:t>
            </w:r>
          </w:p>
        </w:tc>
      </w:tr>
    </w:tbl>
    <w:p w:rsidR="00AF29C4" w:rsidP="00B82C9B">
      <w:pPr>
        <w:pStyle w:val="BodyText"/>
      </w:pPr>
    </w:p>
    <w:p w:rsidR="00AF29C4" w:rsidP="00B82C9B">
      <w:pPr>
        <w:pStyle w:val="BodyText"/>
      </w:pPr>
    </w:p>
    <w:p w:rsidR="00000000" w:rsidRPr="00B82C9B" w:rsidP="00B82C9B">
      <w:pPr>
        <w:pStyle w:val="Heading1"/>
      </w:pPr>
      <w:bookmarkStart w:id="7" w:name="O_978262"/>
      <w:bookmarkEnd w:id="7"/>
      <w:r w:rsidRPr="00B82C9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82C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C9B" w:rsidP="00B82C9B">
            <w:pPr>
              <w:pStyle w:val="BodyText"/>
            </w:pPr>
            <w:r w:rsidRPr="00B82C9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C9B" w:rsidP="00B82C9B">
            <w:pPr>
              <w:pStyle w:val="BodyText"/>
            </w:pPr>
            <w:r w:rsidRPr="00B82C9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C9B" w:rsidP="00B82C9B">
            <w:pPr>
              <w:pStyle w:val="BodyText"/>
            </w:pPr>
            <w:r w:rsidRPr="00B82C9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C9B">
            <w:pPr>
              <w:pStyle w:val="BodyText"/>
              <w:rPr>
                <w:lang w:val="en-NZ"/>
              </w:rPr>
            </w:pPr>
            <w:r w:rsidRPr="00B82C9B">
              <w:rPr>
                <w:rStyle w:val="SpecialBold"/>
              </w:rPr>
              <w:t>Equivalence status</w:t>
            </w:r>
          </w:p>
        </w:tc>
      </w:tr>
      <w:tr w:rsidTr="00B82C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C9B">
            <w:pPr>
              <w:pStyle w:val="BodyText"/>
              <w:rPr>
                <w:lang w:val="en-NZ"/>
              </w:rPr>
            </w:pPr>
            <w:r w:rsidRPr="00B82C9B">
              <w:t>RGRSTD406 Assess greyhound or horse handling skills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C9B">
            <w:pPr>
              <w:pStyle w:val="BodyText"/>
              <w:rPr>
                <w:lang w:val="en-NZ"/>
              </w:rPr>
            </w:pPr>
            <w:r w:rsidRPr="00B82C9B">
              <w:t>RGRSTD406A Assess greyhound or horse handling skills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C9B" w:rsidP="00B82C9B">
            <w:pPr>
              <w:pStyle w:val="BodyText"/>
            </w:pPr>
            <w:r w:rsidRPr="00B82C9B">
              <w:t>Updated to meet Standards for Training Packages.</w:t>
            </w:r>
          </w:p>
          <w:p w:rsidR="00000000" w:rsidP="00B82C9B">
            <w:pPr>
              <w:pStyle w:val="BodyText"/>
              <w:rPr>
                <w:lang w:val="en-NZ"/>
              </w:rPr>
            </w:pPr>
            <w:r w:rsidRPr="00B82C9B">
              <w:t>Changes to performance criteria for clarity.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C9B" w:rsidP="00B82C9B">
            <w:pPr>
              <w:pStyle w:val="BodyText"/>
            </w:pPr>
            <w:r w:rsidRPr="00B82C9B">
              <w:t>Equivalent unit</w:t>
            </w:r>
          </w:p>
        </w:tc>
      </w:tr>
    </w:tbl>
    <w:p w:rsidR="00000000" w:rsidRPr="00B82C9B" w:rsidP="00B82C9B">
      <w:pPr>
        <w:pStyle w:val="BodyText"/>
      </w:pPr>
    </w:p>
    <w:p w:rsidR="00000000" w:rsidRPr="00B82C9B" w:rsidP="00B82C9B">
      <w:pPr>
        <w:pStyle w:val="AllowPageBreak"/>
      </w:pPr>
    </w:p>
    <w:p w:rsidR="00000000" w:rsidRPr="00B82C9B" w:rsidP="00B82C9B">
      <w:pPr>
        <w:pStyle w:val="Heading1"/>
      </w:pPr>
      <w:bookmarkStart w:id="8" w:name="O_978255"/>
      <w:bookmarkEnd w:id="8"/>
      <w:r w:rsidRPr="00B82C9B">
        <w:t>Links</w:t>
      </w:r>
    </w:p>
    <w:p w:rsidR="00000000" w:rsidRPr="00B82C9B" w:rsidP="00AF29C4">
      <w:pPr>
        <w:pStyle w:val="BodyText"/>
      </w:pPr>
      <w:r w:rsidRPr="00B82C9B">
        <w:t>Companion Volume</w:t>
      </w:r>
      <w:r w:rsidRPr="00B82C9B">
        <w:t xml:space="preserve">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5B60D5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B82C9B" w:rsidP="00B82C9B"/>
    <w:sectPr w:rsidSect="00B82C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C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C9B" w:rsidRPr="00AF29C4" w:rsidP="00AF29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C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9C4" w:rsidP="00B82C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29C4" w:rsidP="00B82C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F29C4" w:rsidP="00B82C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C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9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2C9B" w:rsidRPr="00AF29C4" w:rsidP="00AF29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C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9C4" w:rsidRPr="002D2AF8" w:rsidP="00B82C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RGRSTD406 Assess greyhound or horse handling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AF29C4" w:rsidP="00B82C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D623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20CC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C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2C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2C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2C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2C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2C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2C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2C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2C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2C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2C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2C9B"/>
  </w:style>
  <w:style w:type="character" w:customStyle="1" w:styleId="Heading1Char">
    <w:name w:val="Heading 1 Char"/>
    <w:basedOn w:val="DefaultParagraphFont"/>
    <w:link w:val="Heading1"/>
    <w:rsid w:val="00B82C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2C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2C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2C9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2C9B"/>
    <w:rPr>
      <w:b/>
      <w:spacing w:val="0"/>
    </w:rPr>
  </w:style>
  <w:style w:type="character" w:styleId="Emphasis">
    <w:name w:val="Emphasis"/>
    <w:basedOn w:val="DefaultParagraphFont"/>
    <w:qFormat/>
    <w:rsid w:val="00B82C9B"/>
    <w:rPr>
      <w:i/>
    </w:rPr>
  </w:style>
  <w:style w:type="paragraph" w:customStyle="1" w:styleId="SuperHeading">
    <w:name w:val="SuperHeading"/>
    <w:basedOn w:val="Normal"/>
    <w:rsid w:val="00B82C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2C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2C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2C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2C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2C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2C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2C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2C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2C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2C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2C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2C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2C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2C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2C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2C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2C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2C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2C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2C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2C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2C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2C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2C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2C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2C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2C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2C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2C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2C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2C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2C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2C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2C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2C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2C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2C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2C9B"/>
  </w:style>
  <w:style w:type="paragraph" w:styleId="TableofFigures">
    <w:name w:val="table of figures"/>
    <w:basedOn w:val="Normal"/>
    <w:next w:val="Normal"/>
    <w:semiHidden/>
    <w:rsid w:val="00B82C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2C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82C9B"/>
    <w:rPr>
      <w:rFonts w:ascii="Wingdings" w:hAnsi="Wingdings"/>
    </w:rPr>
  </w:style>
  <w:style w:type="paragraph" w:customStyle="1" w:styleId="TableHeading">
    <w:name w:val="Table Heading"/>
    <w:basedOn w:val="HeadingBase"/>
    <w:rsid w:val="00B82C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2C9B"/>
    <w:rPr>
      <w:color w:val="0033CC"/>
      <w:u w:val="none"/>
    </w:rPr>
  </w:style>
  <w:style w:type="paragraph" w:customStyle="1" w:styleId="BodyTextRight">
    <w:name w:val="Body Text Right"/>
    <w:basedOn w:val="BodyText"/>
    <w:rsid w:val="00B82C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2C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2C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2C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2C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2C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2C9B"/>
    <w:rPr>
      <w:sz w:val="32"/>
    </w:rPr>
  </w:style>
  <w:style w:type="paragraph" w:customStyle="1" w:styleId="HeadingProcedure">
    <w:name w:val="Heading Procedure"/>
    <w:basedOn w:val="HeadingBase"/>
    <w:next w:val="Normal"/>
    <w:rsid w:val="00B82C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2C9B"/>
    <w:pPr>
      <w:spacing w:before="60" w:after="60"/>
    </w:pPr>
  </w:style>
  <w:style w:type="paragraph" w:styleId="ListContinue">
    <w:name w:val="List Continue"/>
    <w:basedOn w:val="List"/>
    <w:rsid w:val="00B82C9B"/>
    <w:pPr>
      <w:ind w:firstLine="0"/>
    </w:pPr>
  </w:style>
  <w:style w:type="paragraph" w:customStyle="1" w:styleId="ListNote">
    <w:name w:val="List Note"/>
    <w:basedOn w:val="List"/>
    <w:rsid w:val="00B82C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2C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2C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2C9B"/>
    <w:rPr>
      <w:rFonts w:ascii="Courier New" w:hAnsi="Courier New"/>
    </w:rPr>
  </w:style>
  <w:style w:type="paragraph" w:customStyle="1" w:styleId="NoteBullet">
    <w:name w:val="Note Bullet"/>
    <w:basedOn w:val="Note"/>
    <w:rsid w:val="00B82C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2C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2C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2C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2C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2C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2C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2C9B"/>
    <w:rPr>
      <w:b/>
      <w:smallCaps/>
    </w:rPr>
  </w:style>
  <w:style w:type="paragraph" w:customStyle="1" w:styleId="TableListNumber">
    <w:name w:val="Table List Number"/>
    <w:basedOn w:val="ListNumber"/>
    <w:rsid w:val="00B82C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2C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2C9B"/>
    <w:pPr>
      <w:numPr>
        <w:numId w:val="8"/>
      </w:numPr>
    </w:pPr>
  </w:style>
  <w:style w:type="paragraph" w:customStyle="1" w:styleId="ListAlpha2">
    <w:name w:val="List Alpha 2"/>
    <w:basedOn w:val="List2"/>
    <w:rsid w:val="00B82C9B"/>
    <w:pPr>
      <w:numPr>
        <w:numId w:val="7"/>
      </w:numPr>
    </w:pPr>
  </w:style>
  <w:style w:type="paragraph" w:styleId="List2">
    <w:name w:val="List 2"/>
    <w:basedOn w:val="BodyText"/>
    <w:rsid w:val="00B82C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2C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2C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2C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2C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2C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2C9B"/>
    <w:pPr>
      <w:numPr>
        <w:numId w:val="3"/>
      </w:numPr>
    </w:pPr>
  </w:style>
  <w:style w:type="paragraph" w:styleId="ListContinue2">
    <w:name w:val="List Continue 2"/>
    <w:basedOn w:val="List2"/>
    <w:rsid w:val="00B82C9B"/>
    <w:pPr>
      <w:ind w:firstLine="0"/>
    </w:pPr>
  </w:style>
  <w:style w:type="paragraph" w:styleId="ListContinue3">
    <w:name w:val="List Continue 3"/>
    <w:basedOn w:val="List3"/>
    <w:rsid w:val="00B82C9B"/>
    <w:pPr>
      <w:ind w:left="1021" w:firstLine="0"/>
    </w:pPr>
  </w:style>
  <w:style w:type="paragraph" w:styleId="ListContinue4">
    <w:name w:val="List Continue 4"/>
    <w:basedOn w:val="List4"/>
    <w:rsid w:val="00B82C9B"/>
    <w:pPr>
      <w:ind w:firstLine="0"/>
    </w:pPr>
  </w:style>
  <w:style w:type="paragraph" w:styleId="ListContinue5">
    <w:name w:val="List Continue 5"/>
    <w:basedOn w:val="List5"/>
    <w:rsid w:val="00B82C9B"/>
    <w:pPr>
      <w:ind w:firstLine="0"/>
    </w:pPr>
  </w:style>
  <w:style w:type="paragraph" w:styleId="ListNumber3">
    <w:name w:val="List Number 3"/>
    <w:basedOn w:val="List3"/>
    <w:rsid w:val="00B82C9B"/>
    <w:pPr>
      <w:numPr>
        <w:numId w:val="4"/>
      </w:numPr>
    </w:pPr>
  </w:style>
  <w:style w:type="paragraph" w:styleId="ListNumber4">
    <w:name w:val="List Number 4"/>
    <w:basedOn w:val="List4"/>
    <w:rsid w:val="00B82C9B"/>
    <w:pPr>
      <w:numPr>
        <w:numId w:val="5"/>
      </w:numPr>
    </w:pPr>
  </w:style>
  <w:style w:type="paragraph" w:styleId="ListNumber5">
    <w:name w:val="List Number 5"/>
    <w:basedOn w:val="List5"/>
    <w:rsid w:val="00B82C9B"/>
    <w:pPr>
      <w:numPr>
        <w:numId w:val="6"/>
      </w:numPr>
    </w:pPr>
  </w:style>
  <w:style w:type="paragraph" w:styleId="BlockText">
    <w:name w:val="Block Text"/>
    <w:basedOn w:val="Normal"/>
    <w:rsid w:val="00B82C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2C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2C9B"/>
    <w:rPr>
      <w:sz w:val="16"/>
      <w:vertAlign w:val="superscript"/>
    </w:rPr>
  </w:style>
  <w:style w:type="character" w:customStyle="1" w:styleId="Symbols">
    <w:name w:val="Symbols"/>
    <w:basedOn w:val="DefaultParagraphFont"/>
    <w:rsid w:val="00B82C9B"/>
    <w:rPr>
      <w:rFonts w:ascii="Symbol" w:hAnsi="Symbol"/>
    </w:rPr>
  </w:style>
  <w:style w:type="character" w:customStyle="1" w:styleId="MenuOptions">
    <w:name w:val="Menu Options"/>
    <w:basedOn w:val="DefaultParagraphFont"/>
    <w:rsid w:val="00B82C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2C9B"/>
    <w:rPr>
      <w:b/>
    </w:rPr>
  </w:style>
  <w:style w:type="character" w:customStyle="1" w:styleId="Underlined">
    <w:name w:val="Underlined"/>
    <w:basedOn w:val="DefaultParagraphFont"/>
    <w:rsid w:val="00B82C9B"/>
    <w:rPr>
      <w:u w:val="single"/>
    </w:rPr>
  </w:style>
  <w:style w:type="paragraph" w:customStyle="1" w:styleId="TableBodyTextRight">
    <w:name w:val="Table Body Text Right"/>
    <w:basedOn w:val="TableBodyText"/>
    <w:rsid w:val="00B82C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2C9B"/>
    <w:rPr>
      <w:sz w:val="18"/>
    </w:rPr>
  </w:style>
  <w:style w:type="paragraph" w:customStyle="1" w:styleId="BodySmallRight">
    <w:name w:val="Body Small Right"/>
    <w:basedOn w:val="BodyTextRight"/>
    <w:rsid w:val="00B82C9B"/>
    <w:rPr>
      <w:sz w:val="18"/>
      <w:szCs w:val="18"/>
    </w:rPr>
  </w:style>
  <w:style w:type="paragraph" w:customStyle="1" w:styleId="MarginEdition">
    <w:name w:val="Margin Edition"/>
    <w:basedOn w:val="MarginNote"/>
    <w:rsid w:val="00B82C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2C9B"/>
    <w:rPr>
      <w:sz w:val="2"/>
      <w:szCs w:val="2"/>
    </w:rPr>
  </w:style>
  <w:style w:type="character" w:customStyle="1" w:styleId="Small">
    <w:name w:val="Small"/>
    <w:basedOn w:val="DefaultParagraphFont"/>
    <w:rsid w:val="00B82C9B"/>
    <w:rPr>
      <w:sz w:val="16"/>
    </w:rPr>
  </w:style>
  <w:style w:type="paragraph" w:customStyle="1" w:styleId="WideTable">
    <w:name w:val="Wide Table"/>
    <w:basedOn w:val="Normal"/>
    <w:rsid w:val="00B82C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2C9B"/>
  </w:style>
  <w:style w:type="paragraph" w:styleId="Quote">
    <w:name w:val="Quote"/>
    <w:basedOn w:val="Heading1"/>
    <w:link w:val="QuoteChar"/>
    <w:qFormat/>
    <w:rsid w:val="00B82C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2C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2C9B"/>
    <w:pPr>
      <w:pageBreakBefore/>
    </w:pPr>
  </w:style>
  <w:style w:type="paragraph" w:customStyle="1" w:styleId="Border">
    <w:name w:val="Border"/>
    <w:basedOn w:val="Normal"/>
    <w:qFormat/>
    <w:rsid w:val="00B82C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2C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2C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2C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2C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2C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2C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2C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2C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2C9B"/>
    <w:rPr>
      <w:u w:val="single"/>
    </w:rPr>
  </w:style>
  <w:style w:type="character" w:customStyle="1" w:styleId="BoldandItalics">
    <w:name w:val="Bold and Italics"/>
    <w:qFormat/>
    <w:rsid w:val="00B82C9B"/>
    <w:rPr>
      <w:b/>
      <w:i/>
      <w:u w:val="none"/>
    </w:rPr>
  </w:style>
  <w:style w:type="paragraph" w:styleId="BalloonText">
    <w:name w:val="Balloon Text"/>
    <w:basedOn w:val="Normal"/>
    <w:link w:val="BalloonTextChar"/>
    <w:rsid w:val="00B82C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2C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2C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2C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2C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2C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2C9B"/>
    <w:pPr>
      <w:spacing w:before="0" w:after="0"/>
    </w:pPr>
  </w:style>
  <w:style w:type="paragraph" w:customStyle="1" w:styleId="BodyTextBold">
    <w:name w:val="Body Text Bold"/>
    <w:basedOn w:val="BodyText"/>
    <w:qFormat/>
    <w:rsid w:val="00B82C9B"/>
    <w:rPr>
      <w:b/>
    </w:rPr>
  </w:style>
  <w:style w:type="character" w:styleId="Hyperlink">
    <w:name w:val="Hyperlink"/>
    <w:basedOn w:val="DefaultParagraphFont"/>
    <w:uiPriority w:val="99"/>
    <w:unhideWhenUsed/>
    <w:rsid w:val="00AF29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766</Words>
  <Characters>4766</Characters>
  <Application>Microsoft Office Word</Application>
  <DocSecurity>0</DocSecurity>
  <Lines>153</Lines>
  <Paragraphs>82</Paragraphs>
  <ScaleCrop>false</ScaleCrop>
  <Company>Author-it Software Corporation Ltd.</Company>
  <LinksUpToDate>false</LinksUpToDate>
  <CharactersWithSpaces>5450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RGRSTD406 Assess greyhound or horse handling skills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2022-02-25T06:47:00Z</dcterms:created>
  <dcterms:modified xsi:type="dcterms:W3CDTF">2022-02-25T06:47:00Z</dcterms:modified>
</cp:coreProperties>
</file>