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7FAD" w:rsidP="00527F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RGRROP408 Perform duties of betting supervisor or steward at greyhound or horse race meetings</w:t>
      </w:r>
      <w:r>
        <w:fldChar w:fldCharType="end"/>
      </w:r>
    </w:p>
    <w:p w:rsidR="00527FAD" w:rsidP="00527FAD">
      <w:pPr>
        <w:pStyle w:val="Version"/>
        <w:sectPr w:rsidSect="00920E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0EBC" w:rsidP="00920EBC">
      <w:pPr>
        <w:pStyle w:val="SuperHeading"/>
      </w:pPr>
      <w:r w:rsidRPr="00920EBC">
        <w:t>RGRROP408 Perform duties of betting supervisor or steward at greyhound or horse race meetings</w:t>
      </w:r>
    </w:p>
    <w:p w:rsidR="00000000" w:rsidRPr="00920EBC" w:rsidP="00920EBC">
      <w:pPr>
        <w:pStyle w:val="Heading1"/>
      </w:pPr>
      <w:bookmarkStart w:id="1" w:name="O_978074"/>
      <w:bookmarkEnd w:id="1"/>
      <w:r w:rsidRPr="00920E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20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BC" w:rsidP="00920EBC">
            <w:pPr>
              <w:pStyle w:val="BodyText"/>
            </w:pPr>
            <w:r w:rsidRPr="00920EB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BodyText"/>
              <w:rPr>
                <w:lang w:val="en-NZ"/>
              </w:rPr>
            </w:pPr>
            <w:r w:rsidRPr="00920EBC">
              <w:rPr>
                <w:rStyle w:val="SpecialBold"/>
              </w:rPr>
              <w:t>Comments</w:t>
            </w:r>
          </w:p>
        </w:tc>
      </w:tr>
      <w:tr w:rsidTr="00920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BodyText"/>
              <w:rPr>
                <w:lang w:val="en-NZ"/>
              </w:rPr>
            </w:pPr>
            <w:r w:rsidRPr="00920E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BC" w:rsidP="00920EBC">
            <w:pPr>
              <w:pStyle w:val="BodyText"/>
            </w:pPr>
            <w:r w:rsidRPr="00920EBC">
              <w:t>This version released with RGR Racing and Breeding Training Package Version 2.0.</w:t>
            </w:r>
          </w:p>
        </w:tc>
      </w:tr>
    </w:tbl>
    <w:p w:rsidR="00000000" w:rsidRPr="00920EBC" w:rsidP="00920EBC">
      <w:pPr>
        <w:pStyle w:val="BodyText"/>
      </w:pPr>
    </w:p>
    <w:p w:rsidR="00000000" w:rsidRPr="00920EBC" w:rsidP="00920EBC">
      <w:pPr>
        <w:pStyle w:val="AllowPageBreak"/>
      </w:pPr>
    </w:p>
    <w:p w:rsidR="00000000" w:rsidRPr="00920EBC" w:rsidP="00920EBC">
      <w:pPr>
        <w:pStyle w:val="Heading1"/>
      </w:pPr>
      <w:bookmarkStart w:id="2" w:name="O_978080"/>
      <w:bookmarkEnd w:id="2"/>
      <w:r w:rsidRPr="00920EBC">
        <w:t>Application</w:t>
      </w:r>
    </w:p>
    <w:p w:rsidR="00000000" w:rsidRPr="00920EBC" w:rsidP="00527FAD">
      <w:pPr>
        <w:pStyle w:val="BodyText"/>
      </w:pPr>
      <w:r w:rsidRPr="00920EBC">
        <w:t xml:space="preserve">This unit of competency describes the skills and knowledge required to perform the duties related to betting ring and internet wagering activity of a betting supervisor at race meetings. </w:t>
      </w:r>
    </w:p>
    <w:p w:rsidR="00000000" w:rsidRPr="00920EBC" w:rsidP="00527FAD">
      <w:pPr>
        <w:pStyle w:val="BodyText"/>
      </w:pPr>
      <w:r w:rsidRPr="00920EBC">
        <w:t xml:space="preserve">The unit applies to authorised racing officials </w:t>
      </w:r>
      <w:r w:rsidRPr="00920EBC">
        <w:t>who apply high-level mathematical skills to effectively monitor and interpret wagering information associated with greyhound, harness or thoroughbred race meetings.</w:t>
      </w:r>
    </w:p>
    <w:p w:rsidR="00000000" w:rsidRPr="00920EBC" w:rsidP="00527FAD">
      <w:pPr>
        <w:pStyle w:val="BodyText"/>
      </w:pPr>
      <w:r w:rsidRPr="00920EBC">
        <w:t>Greyhound, harness and thoroughbred racing are strictly regulated throughout Australia. All</w:t>
      </w:r>
      <w:r w:rsidRPr="00920EBC">
        <w:t xml:space="preserve"> stewards are appointed under the rules of racing by the relevant controlling body or Principal Racing Authority (PRA). Users are advised to check with the relevant PRA for requirements. </w:t>
      </w:r>
    </w:p>
    <w:p w:rsidR="00000000" w:rsidRPr="00920EBC" w:rsidP="00527FAD">
      <w:pPr>
        <w:pStyle w:val="BodyText"/>
      </w:pPr>
      <w:r w:rsidRPr="00920EBC">
        <w:t>No occupational licensing, legislative or certification requirements</w:t>
      </w:r>
      <w:r w:rsidRPr="00920EBC">
        <w:t xml:space="preserve"> apply to this unit at the time of publication.</w:t>
      </w:r>
    </w:p>
    <w:p w:rsidR="00000000" w:rsidRPr="00920EBC" w:rsidP="00920EBC">
      <w:pPr>
        <w:pStyle w:val="Heading1"/>
      </w:pPr>
      <w:bookmarkStart w:id="3" w:name="O_978079"/>
      <w:bookmarkEnd w:id="3"/>
      <w:r w:rsidRPr="00920EBC">
        <w:t>Pre-requisite Unit</w:t>
      </w:r>
    </w:p>
    <w:p w:rsidR="00000000" w:rsidRPr="00920EBC" w:rsidP="00527FAD">
      <w:pPr>
        <w:pStyle w:val="BodyText"/>
      </w:pPr>
      <w:r w:rsidRPr="00920EBC">
        <w:t>Nil</w:t>
      </w:r>
    </w:p>
    <w:p w:rsidR="00000000" w:rsidRPr="00920EBC" w:rsidP="00920EBC">
      <w:pPr>
        <w:pStyle w:val="Heading1"/>
      </w:pPr>
      <w:bookmarkStart w:id="4" w:name="O_978078"/>
      <w:bookmarkEnd w:id="4"/>
      <w:r w:rsidRPr="00920EBC">
        <w:t>Unit Sector</w:t>
      </w:r>
    </w:p>
    <w:p w:rsidR="00000000" w:rsidRPr="00920EBC" w:rsidP="00527FAD">
      <w:pPr>
        <w:pStyle w:val="BodyText"/>
      </w:pPr>
      <w:r w:rsidRPr="00920EBC">
        <w:t>Racing performance (ROP)</w:t>
      </w:r>
    </w:p>
    <w:p w:rsidR="00000000" w:rsidRPr="00920EBC" w:rsidP="00920EBC">
      <w:pPr>
        <w:pStyle w:val="Heading1"/>
      </w:pPr>
      <w:bookmarkStart w:id="5" w:name="O_978077"/>
      <w:bookmarkEnd w:id="5"/>
      <w:r w:rsidRPr="00920E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527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BC" w:rsidP="00920EBC">
            <w:pPr>
              <w:pStyle w:val="BodyText"/>
            </w:pPr>
            <w:r w:rsidRPr="00920EBC">
              <w:rPr>
                <w:rStyle w:val="SpecialBold"/>
              </w:rPr>
              <w:t>Elements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BodyText"/>
              <w:rPr>
                <w:lang w:val="en-NZ"/>
              </w:rPr>
            </w:pPr>
            <w:r w:rsidRPr="00920EBC">
              <w:rPr>
                <w:rStyle w:val="SpecialBold"/>
              </w:rPr>
              <w:t>Performance Criteria</w:t>
            </w:r>
          </w:p>
        </w:tc>
      </w:tr>
      <w:tr w:rsidTr="00527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BC" w:rsidP="00920EBC">
            <w:pPr>
              <w:pStyle w:val="BodyText"/>
            </w:pPr>
            <w:r w:rsidRPr="00920EBC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BodyText"/>
              <w:rPr>
                <w:lang w:val="en-NZ"/>
              </w:rPr>
            </w:pPr>
            <w:r w:rsidRPr="00920E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7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BodyText"/>
              <w:rPr>
                <w:lang w:val="en-NZ"/>
              </w:rPr>
            </w:pPr>
            <w:r w:rsidRPr="00920EBC">
              <w:t xml:space="preserve">1. Gather information relating to market prices </w:t>
            </w:r>
            <w:r w:rsidRPr="00920EBC">
              <w:t>and fluctuations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BC" w:rsidP="00920EBC">
            <w:pPr>
              <w:pStyle w:val="BodyText"/>
            </w:pPr>
            <w:r w:rsidRPr="00920EBC">
              <w:t>1.1 Interpret previous race performance of greyhound</w:t>
            </w:r>
            <w:r w:rsidRPr="00920EBC">
              <w:t xml:space="preserve">s or horses </w:t>
            </w:r>
          </w:p>
          <w:p w:rsidR="00000000" w:rsidRPr="00920EBC" w:rsidP="00920EBC">
            <w:pPr>
              <w:pStyle w:val="BodyText"/>
            </w:pPr>
            <w:r w:rsidRPr="00920EBC">
              <w:t xml:space="preserve">1.2 Determine the expected form of the racing greyhounds or </w:t>
            </w:r>
            <w:r w:rsidRPr="00920EBC">
              <w:t xml:space="preserve">horses </w:t>
            </w:r>
          </w:p>
          <w:p w:rsidR="00000000" w:rsidRPr="00920EBC" w:rsidP="00920EBC">
            <w:pPr>
              <w:pStyle w:val="BodyText"/>
            </w:pPr>
            <w:r w:rsidRPr="00920EBC">
              <w:t>1.3 Collect, interpret and report betting information to stewards</w:t>
            </w:r>
          </w:p>
          <w:p w:rsidR="00000000" w:rsidRPr="00920EBC" w:rsidP="00920EBC">
            <w:pPr>
              <w:pStyle w:val="BodyText"/>
            </w:pPr>
            <w:r w:rsidRPr="00920EBC">
              <w:t>1.4 Monitor, note and report fluctuations and anomalies in prices to stewards prior to race</w:t>
            </w:r>
          </w:p>
          <w:p w:rsidR="00000000" w:rsidRPr="00920EBC" w:rsidP="00920EBC">
            <w:pPr>
              <w:pStyle w:val="BodyText"/>
            </w:pPr>
            <w:r w:rsidRPr="00920EBC">
              <w:t>1.5 Monitor bookm</w:t>
            </w:r>
            <w:r w:rsidRPr="00920EBC">
              <w:t>akers</w:t>
            </w:r>
            <w:r>
              <w:t>’</w:t>
            </w:r>
            <w:r w:rsidRPr="00920EBC">
              <w:t xml:space="preserve"> telephone calls</w:t>
            </w:r>
          </w:p>
          <w:p w:rsidR="00000000" w:rsidRPr="00920EBC" w:rsidP="00920EBC">
            <w:pPr>
              <w:pStyle w:val="BodyText"/>
            </w:pPr>
            <w:r w:rsidRPr="00920EBC">
              <w:t>1.6 Monitor internet wagering activity</w:t>
            </w:r>
          </w:p>
          <w:p w:rsidR="00000000" w:rsidP="00920EBC">
            <w:pPr>
              <w:pStyle w:val="BodyText"/>
              <w:rPr>
                <w:lang w:val="en-NZ"/>
              </w:rPr>
            </w:pPr>
            <w:r w:rsidRPr="00920EBC">
              <w:t>1.7 Observe activities in betting ring and surrounds</w:t>
            </w:r>
          </w:p>
        </w:tc>
      </w:tr>
      <w:tr w:rsidTr="00527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BodyText"/>
              <w:rPr>
                <w:lang w:val="en-NZ"/>
              </w:rPr>
            </w:pPr>
            <w:r w:rsidRPr="00920EBC">
              <w:t>2. Mediate in betting disputes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BC" w:rsidP="00920EBC">
            <w:pPr>
              <w:pStyle w:val="BodyText"/>
            </w:pPr>
            <w:r w:rsidRPr="00920EBC">
              <w:t>2.1 Clarify wagering disputes</w:t>
            </w:r>
          </w:p>
          <w:p w:rsidR="00000000" w:rsidRPr="00920EBC" w:rsidP="00920EBC">
            <w:pPr>
              <w:pStyle w:val="BodyText"/>
            </w:pPr>
            <w:r w:rsidRPr="00920EBC">
              <w:t>2.2 Investigate wagering disputes according to the rules of racing and legislative requirements</w:t>
            </w:r>
          </w:p>
          <w:p w:rsidR="00000000" w:rsidP="00920EBC">
            <w:pPr>
              <w:pStyle w:val="BodyText"/>
              <w:rPr>
                <w:lang w:val="en-NZ"/>
              </w:rPr>
            </w:pPr>
            <w:r w:rsidRPr="00920EBC">
              <w:t>2.3 Resolve or refer wagering disputes to stewards</w:t>
            </w:r>
          </w:p>
        </w:tc>
      </w:tr>
      <w:tr w:rsidTr="00527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BodyText"/>
              <w:rPr>
                <w:lang w:val="en-NZ"/>
              </w:rPr>
            </w:pPr>
            <w:r w:rsidRPr="00920EBC">
              <w:t>3. Inspect betting ledgers and other records of transactions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BC" w:rsidP="00920EBC">
            <w:pPr>
              <w:pStyle w:val="BodyText"/>
            </w:pPr>
            <w:r w:rsidRPr="00920EBC">
              <w:t>3.1 Compare accepted wagers with legislative re</w:t>
            </w:r>
            <w:r w:rsidRPr="00920EBC">
              <w:t>quirements</w:t>
            </w:r>
          </w:p>
          <w:p w:rsidR="00000000" w:rsidRPr="00920EBC" w:rsidP="00920EBC">
            <w:pPr>
              <w:pStyle w:val="BodyText"/>
            </w:pPr>
            <w:r w:rsidRPr="00920EBC">
              <w:t>3.2 Review bookmakers</w:t>
            </w:r>
            <w:r>
              <w:t>’</w:t>
            </w:r>
            <w:r w:rsidRPr="00920EBC">
              <w:t xml:space="preserve"> ledgers and other records for compliance with rules of racing and legislative requirements</w:t>
            </w:r>
          </w:p>
          <w:p w:rsidR="00000000" w:rsidRPr="00920EBC" w:rsidP="00920EBC">
            <w:pPr>
              <w:pStyle w:val="BodyText"/>
            </w:pPr>
            <w:r w:rsidRPr="00920EBC">
              <w:t xml:space="preserve">3.3 Compile and present evidence of suspected non-compliance by bookmakers or their employees to chief steward or other designated </w:t>
            </w:r>
            <w:r w:rsidRPr="00920EBC">
              <w:t>personnel</w:t>
            </w:r>
          </w:p>
          <w:p w:rsidR="00000000" w:rsidRPr="00920EBC" w:rsidP="00920EBC">
            <w:pPr>
              <w:pStyle w:val="BodyText"/>
            </w:pPr>
            <w:r w:rsidRPr="00920EBC">
              <w:t>3.4 Seize and receipt ledgers and other documentation for further investigation if non-compliance is suspected</w:t>
            </w:r>
          </w:p>
        </w:tc>
      </w:tr>
    </w:tbl>
    <w:p w:rsidR="00527FAD" w:rsidP="00920EBC">
      <w:pPr>
        <w:pStyle w:val="BodyText"/>
      </w:pPr>
    </w:p>
    <w:p w:rsidR="00527FAD" w:rsidP="00920EBC">
      <w:pPr>
        <w:pStyle w:val="BodyText"/>
      </w:pPr>
    </w:p>
    <w:p w:rsidR="00000000" w:rsidRPr="00920EBC" w:rsidP="00920EBC">
      <w:pPr>
        <w:pStyle w:val="Heading1"/>
      </w:pPr>
      <w:bookmarkStart w:id="6" w:name="O_978076"/>
      <w:bookmarkEnd w:id="6"/>
      <w:r w:rsidRPr="00920EBC">
        <w:t>Foundation Skills</w:t>
      </w:r>
    </w:p>
    <w:p w:rsidR="00000000" w:rsidRPr="00527FAD" w:rsidP="00527FAD">
      <w:pPr>
        <w:pStyle w:val="BodyText"/>
        <w:rPr>
          <w:i/>
        </w:rPr>
      </w:pPr>
      <w:r w:rsidRPr="00527FAD">
        <w:rPr>
          <w:rStyle w:val="Emphasis"/>
        </w:rPr>
        <w:t>This section describes those language, literacy, numeracy and employment skills that are essentia</w:t>
      </w:r>
      <w:r w:rsidRPr="00527FAD">
        <w:rPr>
          <w:rStyle w:val="Emphasis"/>
        </w:rPr>
        <w:t>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92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BC" w:rsidP="00920EBC">
            <w:pPr>
              <w:pStyle w:val="BodyText"/>
            </w:pPr>
            <w:r w:rsidRPr="00920EBC">
              <w:rPr>
                <w:rStyle w:val="SpecialBold"/>
              </w:rPr>
              <w:t>Skill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BodyText"/>
              <w:rPr>
                <w:lang w:val="en-NZ"/>
              </w:rPr>
            </w:pPr>
            <w:r w:rsidRPr="00920EBC">
              <w:rPr>
                <w:rStyle w:val="SpecialBold"/>
              </w:rPr>
              <w:t>Description</w:t>
            </w:r>
          </w:p>
        </w:tc>
      </w:tr>
      <w:tr w:rsidTr="0092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BodyText"/>
              <w:rPr>
                <w:lang w:val="en-NZ"/>
              </w:rPr>
            </w:pPr>
            <w:r w:rsidRPr="00920EBC">
              <w:t>Reading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ListBullet"/>
              <w:rPr>
                <w:lang w:val="en-NZ"/>
              </w:rPr>
            </w:pPr>
            <w:r w:rsidRPr="00920EBC">
              <w:t>Read and interpret wagering information and other racing documentation and rules of racing</w:t>
            </w:r>
          </w:p>
        </w:tc>
      </w:tr>
      <w:tr w:rsidTr="0092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BodyText"/>
              <w:rPr>
                <w:lang w:val="en-NZ"/>
              </w:rPr>
            </w:pPr>
            <w:r w:rsidRPr="00920EBC">
              <w:t>Writing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ListBullet"/>
              <w:rPr>
                <w:lang w:val="en-NZ"/>
              </w:rPr>
            </w:pPr>
            <w:r w:rsidRPr="00920EBC">
              <w:t>Provide clear and concise reports on race performance using industry-recognised language</w:t>
            </w:r>
          </w:p>
        </w:tc>
      </w:tr>
      <w:tr w:rsidTr="0092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BodyText"/>
              <w:rPr>
                <w:lang w:val="en-NZ"/>
              </w:rPr>
            </w:pPr>
            <w:r w:rsidRPr="00920EBC">
              <w:t>Numeracy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ListBullet"/>
              <w:rPr>
                <w:lang w:val="en-NZ"/>
              </w:rPr>
            </w:pPr>
            <w:r w:rsidRPr="00920EBC">
              <w:t xml:space="preserve">Perform mathematical calculations to interpret complex </w:t>
            </w:r>
            <w:r w:rsidRPr="00920EBC">
              <w:t>wagering and financial information, and record results</w:t>
            </w:r>
          </w:p>
        </w:tc>
      </w:tr>
      <w:tr w:rsidTr="0092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BodyText"/>
              <w:rPr>
                <w:lang w:val="en-NZ"/>
              </w:rPr>
            </w:pPr>
            <w:r w:rsidRPr="00920EBC">
              <w:t>Oral communication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ListBullet"/>
              <w:rPr>
                <w:lang w:val="en-NZ"/>
              </w:rPr>
            </w:pPr>
            <w:r w:rsidRPr="00920EBC">
              <w:t>Report to racing officials in a clear and concise manner on race and wagering performance</w:t>
            </w:r>
          </w:p>
        </w:tc>
      </w:tr>
      <w:tr w:rsidTr="0092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BodyText"/>
              <w:rPr>
                <w:lang w:val="en-NZ"/>
              </w:rPr>
            </w:pPr>
            <w:r w:rsidRPr="00920EBC">
              <w:t>Navigate the world of work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ListBullet"/>
              <w:rPr>
                <w:lang w:val="en-NZ"/>
              </w:rPr>
            </w:pPr>
            <w:r w:rsidRPr="00920EBC">
              <w:t xml:space="preserve">Take full responsibility for following policies and procedures, rules of racing and legislative requirements, identifying organisational </w:t>
            </w:r>
            <w:r w:rsidRPr="00920EBC">
              <w:t>implications of new legislation or regulation</w:t>
            </w:r>
          </w:p>
        </w:tc>
      </w:tr>
      <w:tr w:rsidTr="0092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BodyText"/>
              <w:rPr>
                <w:lang w:val="en-NZ"/>
              </w:rPr>
            </w:pPr>
            <w:r w:rsidRPr="00920EBC">
              <w:t>Interact with others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ListBullet"/>
              <w:rPr>
                <w:lang w:val="en-NZ"/>
              </w:rPr>
            </w:pPr>
            <w:r w:rsidRPr="00920EBC">
              <w:t>Manage conflict through the recognition of contributing factors and by implementing strategies to resolve conflict</w:t>
            </w:r>
          </w:p>
        </w:tc>
      </w:tr>
      <w:tr w:rsidTr="0092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BodyText"/>
              <w:rPr>
                <w:lang w:val="en-NZ"/>
              </w:rPr>
            </w:pPr>
            <w:r w:rsidRPr="00920EBC">
              <w:t>Get the work done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BC" w:rsidP="00920EBC">
            <w:pPr>
              <w:pStyle w:val="ListBullet"/>
            </w:pPr>
            <w:r w:rsidRPr="00920EBC">
              <w:t>Use the main features and functions of digital tools</w:t>
            </w:r>
            <w:r w:rsidRPr="00920EBC">
              <w:t xml:space="preserve"> to complete work tasks and access information on wagering and race performance</w:t>
            </w:r>
          </w:p>
          <w:p w:rsidR="00000000" w:rsidRPr="00920EBC" w:rsidP="00920EBC">
            <w:pPr>
              <w:pStyle w:val="ListBullet"/>
            </w:pPr>
            <w:r w:rsidRPr="00920EBC">
              <w:t>Use observation skills effectively to monitor activities in betting ring and surrounds</w:t>
            </w:r>
          </w:p>
        </w:tc>
      </w:tr>
    </w:tbl>
    <w:p w:rsidR="00527FAD" w:rsidP="00920EBC">
      <w:pPr>
        <w:pStyle w:val="BodyText"/>
      </w:pPr>
    </w:p>
    <w:p w:rsidR="00527FAD" w:rsidP="00920EBC">
      <w:pPr>
        <w:pStyle w:val="BodyText"/>
      </w:pPr>
    </w:p>
    <w:p w:rsidR="00000000" w:rsidRPr="00920EBC" w:rsidP="00920EBC">
      <w:pPr>
        <w:pStyle w:val="Heading1"/>
      </w:pPr>
      <w:bookmarkStart w:id="7" w:name="O_978075"/>
      <w:bookmarkEnd w:id="7"/>
      <w:r w:rsidRPr="00920EB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20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BC" w:rsidP="00920EBC">
            <w:pPr>
              <w:pStyle w:val="BodyText"/>
            </w:pPr>
            <w:r w:rsidRPr="00920EB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BC" w:rsidP="00920EBC">
            <w:pPr>
              <w:pStyle w:val="BodyText"/>
            </w:pPr>
            <w:r w:rsidRPr="00920EB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BC" w:rsidP="00920EBC">
            <w:pPr>
              <w:pStyle w:val="BodyText"/>
            </w:pPr>
            <w:r w:rsidRPr="00920EB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BodyText"/>
              <w:rPr>
                <w:lang w:val="en-NZ"/>
              </w:rPr>
            </w:pPr>
            <w:r w:rsidRPr="00920EBC">
              <w:rPr>
                <w:rStyle w:val="SpecialBold"/>
              </w:rPr>
              <w:t>Equivalence status</w:t>
            </w:r>
          </w:p>
        </w:tc>
      </w:tr>
      <w:tr w:rsidTr="00920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BodyText"/>
              <w:rPr>
                <w:lang w:val="en-NZ"/>
              </w:rPr>
            </w:pPr>
            <w:r w:rsidRPr="00920EBC">
              <w:t xml:space="preserve">RGRROP408 Perform duties of betting supervisor or steward at greyhound or horse race meetings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BC">
            <w:pPr>
              <w:pStyle w:val="BodyText"/>
              <w:rPr>
                <w:lang w:val="en-NZ"/>
              </w:rPr>
            </w:pPr>
            <w:r w:rsidRPr="00920EBC">
              <w:t>RGRROP408A Perform duties of betting supervisor or steward at greyhound or horse race meetings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BC" w:rsidP="00920EBC">
            <w:pPr>
              <w:pStyle w:val="BodyText"/>
            </w:pPr>
            <w:r w:rsidRPr="00920EBC">
              <w:t>Updat</w:t>
            </w:r>
            <w:r w:rsidRPr="00920EBC">
              <w:t>ed to meet Standards for Training Packages.</w:t>
            </w:r>
          </w:p>
          <w:p w:rsidR="00000000" w:rsidP="00920EBC">
            <w:pPr>
              <w:pStyle w:val="BodyText"/>
              <w:rPr>
                <w:lang w:val="en-NZ"/>
              </w:rPr>
            </w:pPr>
            <w:r w:rsidRPr="00920EBC">
              <w:t>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BC" w:rsidP="00920EBC">
            <w:pPr>
              <w:pStyle w:val="BodyText"/>
            </w:pPr>
            <w:r w:rsidRPr="00920EBC">
              <w:t xml:space="preserve">Equivalent unit </w:t>
            </w:r>
          </w:p>
        </w:tc>
      </w:tr>
    </w:tbl>
    <w:p w:rsidR="00000000" w:rsidRPr="00920EBC" w:rsidP="00920EBC">
      <w:pPr>
        <w:pStyle w:val="BodyText"/>
      </w:pPr>
    </w:p>
    <w:p w:rsidR="00000000" w:rsidRPr="00920EBC" w:rsidP="00920EBC">
      <w:pPr>
        <w:pStyle w:val="AllowPageBreak"/>
      </w:pPr>
    </w:p>
    <w:p w:rsidR="00000000" w:rsidRPr="00920EBC" w:rsidP="00920EBC">
      <w:pPr>
        <w:pStyle w:val="Heading1"/>
      </w:pPr>
      <w:bookmarkStart w:id="8" w:name="O_978068"/>
      <w:bookmarkEnd w:id="8"/>
      <w:r w:rsidRPr="00920EBC">
        <w:t>Links</w:t>
      </w:r>
    </w:p>
    <w:p w:rsidR="00000000" w:rsidRPr="00920EBC" w:rsidP="00527FAD">
      <w:pPr>
        <w:pStyle w:val="BodyText"/>
      </w:pPr>
      <w:r w:rsidRPr="00920EB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3455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920EBC" w:rsidP="00920EBC"/>
    <w:sectPr w:rsidSect="00920E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BC" w:rsidRPr="00527FAD" w:rsidP="00527F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FAD" w:rsidP="00920E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7FAD" w:rsidP="00920E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27FAD" w:rsidP="00920E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F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EBC" w:rsidRPr="00527FAD" w:rsidP="00527F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FAD" w:rsidRPr="002D2AF8" w:rsidP="00920E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RGRROP408 Perform duties of betting supervisor or steward at greyhound or horse race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27FAD" w:rsidP="00920E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283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3CB5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E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E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E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E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E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E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E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E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E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E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E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EBC"/>
  </w:style>
  <w:style w:type="character" w:customStyle="1" w:styleId="Heading1Char">
    <w:name w:val="Heading 1 Char"/>
    <w:basedOn w:val="DefaultParagraphFont"/>
    <w:link w:val="Heading1"/>
    <w:rsid w:val="00920E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E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E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0E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0EBC"/>
    <w:rPr>
      <w:b/>
      <w:spacing w:val="0"/>
    </w:rPr>
  </w:style>
  <w:style w:type="character" w:styleId="Emphasis">
    <w:name w:val="Emphasis"/>
    <w:basedOn w:val="DefaultParagraphFont"/>
    <w:qFormat/>
    <w:rsid w:val="00920EBC"/>
    <w:rPr>
      <w:i/>
    </w:rPr>
  </w:style>
  <w:style w:type="paragraph" w:customStyle="1" w:styleId="SuperHeading">
    <w:name w:val="SuperHeading"/>
    <w:basedOn w:val="Normal"/>
    <w:rsid w:val="00920E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0E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0E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E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E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E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E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E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E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E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E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E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E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E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E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E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0E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0E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0E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E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E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0E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0E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E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E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E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E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E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E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E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E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0E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E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E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EBC"/>
  </w:style>
  <w:style w:type="paragraph" w:styleId="TableofFigures">
    <w:name w:val="table of figures"/>
    <w:basedOn w:val="Normal"/>
    <w:next w:val="Normal"/>
    <w:semiHidden/>
    <w:rsid w:val="00920E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E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0EBC"/>
    <w:rPr>
      <w:rFonts w:ascii="Wingdings" w:hAnsi="Wingdings"/>
    </w:rPr>
  </w:style>
  <w:style w:type="paragraph" w:customStyle="1" w:styleId="TableHeading">
    <w:name w:val="Table Heading"/>
    <w:basedOn w:val="HeadingBase"/>
    <w:rsid w:val="00920E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EBC"/>
    <w:rPr>
      <w:color w:val="0033CC"/>
      <w:u w:val="none"/>
    </w:rPr>
  </w:style>
  <w:style w:type="paragraph" w:customStyle="1" w:styleId="BodyTextRight">
    <w:name w:val="Body Text Right"/>
    <w:basedOn w:val="BodyText"/>
    <w:rsid w:val="00920E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E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E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E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E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E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EBC"/>
    <w:rPr>
      <w:sz w:val="32"/>
    </w:rPr>
  </w:style>
  <w:style w:type="paragraph" w:customStyle="1" w:styleId="HeadingProcedure">
    <w:name w:val="Heading Procedure"/>
    <w:basedOn w:val="HeadingBase"/>
    <w:next w:val="Normal"/>
    <w:rsid w:val="00920E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EBC"/>
    <w:pPr>
      <w:spacing w:before="60" w:after="60"/>
    </w:pPr>
  </w:style>
  <w:style w:type="paragraph" w:styleId="ListContinue">
    <w:name w:val="List Continue"/>
    <w:basedOn w:val="List"/>
    <w:rsid w:val="00920EBC"/>
    <w:pPr>
      <w:ind w:firstLine="0"/>
    </w:pPr>
  </w:style>
  <w:style w:type="paragraph" w:customStyle="1" w:styleId="ListNote">
    <w:name w:val="List Note"/>
    <w:basedOn w:val="List"/>
    <w:rsid w:val="00920E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E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E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EBC"/>
    <w:rPr>
      <w:rFonts w:ascii="Courier New" w:hAnsi="Courier New"/>
    </w:rPr>
  </w:style>
  <w:style w:type="paragraph" w:customStyle="1" w:styleId="NoteBullet">
    <w:name w:val="Note Bullet"/>
    <w:basedOn w:val="Note"/>
    <w:rsid w:val="00920E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E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E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E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E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0E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E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EBC"/>
    <w:rPr>
      <w:b/>
      <w:smallCaps/>
    </w:rPr>
  </w:style>
  <w:style w:type="paragraph" w:customStyle="1" w:styleId="TableListNumber">
    <w:name w:val="Table List Number"/>
    <w:basedOn w:val="ListNumber"/>
    <w:rsid w:val="00920E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E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EBC"/>
    <w:pPr>
      <w:numPr>
        <w:numId w:val="8"/>
      </w:numPr>
    </w:pPr>
  </w:style>
  <w:style w:type="paragraph" w:customStyle="1" w:styleId="ListAlpha2">
    <w:name w:val="List Alpha 2"/>
    <w:basedOn w:val="List2"/>
    <w:rsid w:val="00920EBC"/>
    <w:pPr>
      <w:numPr>
        <w:numId w:val="7"/>
      </w:numPr>
    </w:pPr>
  </w:style>
  <w:style w:type="paragraph" w:styleId="List2">
    <w:name w:val="List 2"/>
    <w:basedOn w:val="BodyText"/>
    <w:rsid w:val="00920E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E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E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E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E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E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0EBC"/>
    <w:pPr>
      <w:numPr>
        <w:numId w:val="3"/>
      </w:numPr>
    </w:pPr>
  </w:style>
  <w:style w:type="paragraph" w:styleId="ListContinue2">
    <w:name w:val="List Continue 2"/>
    <w:basedOn w:val="List2"/>
    <w:rsid w:val="00920EBC"/>
    <w:pPr>
      <w:ind w:firstLine="0"/>
    </w:pPr>
  </w:style>
  <w:style w:type="paragraph" w:styleId="ListContinue3">
    <w:name w:val="List Continue 3"/>
    <w:basedOn w:val="List3"/>
    <w:rsid w:val="00920EBC"/>
    <w:pPr>
      <w:ind w:left="1021" w:firstLine="0"/>
    </w:pPr>
  </w:style>
  <w:style w:type="paragraph" w:styleId="ListContinue4">
    <w:name w:val="List Continue 4"/>
    <w:basedOn w:val="List4"/>
    <w:rsid w:val="00920EBC"/>
    <w:pPr>
      <w:ind w:firstLine="0"/>
    </w:pPr>
  </w:style>
  <w:style w:type="paragraph" w:styleId="ListContinue5">
    <w:name w:val="List Continue 5"/>
    <w:basedOn w:val="List5"/>
    <w:rsid w:val="00920EBC"/>
    <w:pPr>
      <w:ind w:firstLine="0"/>
    </w:pPr>
  </w:style>
  <w:style w:type="paragraph" w:styleId="ListNumber3">
    <w:name w:val="List Number 3"/>
    <w:basedOn w:val="List3"/>
    <w:rsid w:val="00920EBC"/>
    <w:pPr>
      <w:numPr>
        <w:numId w:val="4"/>
      </w:numPr>
    </w:pPr>
  </w:style>
  <w:style w:type="paragraph" w:styleId="ListNumber4">
    <w:name w:val="List Number 4"/>
    <w:basedOn w:val="List4"/>
    <w:rsid w:val="00920EBC"/>
    <w:pPr>
      <w:numPr>
        <w:numId w:val="5"/>
      </w:numPr>
    </w:pPr>
  </w:style>
  <w:style w:type="paragraph" w:styleId="ListNumber5">
    <w:name w:val="List Number 5"/>
    <w:basedOn w:val="List5"/>
    <w:rsid w:val="00920EBC"/>
    <w:pPr>
      <w:numPr>
        <w:numId w:val="6"/>
      </w:numPr>
    </w:pPr>
  </w:style>
  <w:style w:type="paragraph" w:styleId="BlockText">
    <w:name w:val="Block Text"/>
    <w:basedOn w:val="Normal"/>
    <w:rsid w:val="00920E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E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EBC"/>
    <w:rPr>
      <w:sz w:val="16"/>
      <w:vertAlign w:val="superscript"/>
    </w:rPr>
  </w:style>
  <w:style w:type="character" w:customStyle="1" w:styleId="Symbols">
    <w:name w:val="Symbols"/>
    <w:basedOn w:val="DefaultParagraphFont"/>
    <w:rsid w:val="00920EBC"/>
    <w:rPr>
      <w:rFonts w:ascii="Symbol" w:hAnsi="Symbol"/>
    </w:rPr>
  </w:style>
  <w:style w:type="character" w:customStyle="1" w:styleId="MenuOptions">
    <w:name w:val="Menu Options"/>
    <w:basedOn w:val="DefaultParagraphFont"/>
    <w:rsid w:val="00920E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EBC"/>
    <w:rPr>
      <w:b/>
    </w:rPr>
  </w:style>
  <w:style w:type="character" w:customStyle="1" w:styleId="Underlined">
    <w:name w:val="Underlined"/>
    <w:basedOn w:val="DefaultParagraphFont"/>
    <w:rsid w:val="00920EBC"/>
    <w:rPr>
      <w:u w:val="single"/>
    </w:rPr>
  </w:style>
  <w:style w:type="paragraph" w:customStyle="1" w:styleId="TableBodyTextRight">
    <w:name w:val="Table Body Text Right"/>
    <w:basedOn w:val="TableBodyText"/>
    <w:rsid w:val="00920E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EBC"/>
    <w:rPr>
      <w:sz w:val="18"/>
    </w:rPr>
  </w:style>
  <w:style w:type="paragraph" w:customStyle="1" w:styleId="BodySmallRight">
    <w:name w:val="Body Small Right"/>
    <w:basedOn w:val="BodyTextRight"/>
    <w:rsid w:val="00920EBC"/>
    <w:rPr>
      <w:sz w:val="18"/>
      <w:szCs w:val="18"/>
    </w:rPr>
  </w:style>
  <w:style w:type="paragraph" w:customStyle="1" w:styleId="MarginEdition">
    <w:name w:val="Margin Edition"/>
    <w:basedOn w:val="MarginNote"/>
    <w:rsid w:val="00920E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EBC"/>
    <w:rPr>
      <w:sz w:val="2"/>
      <w:szCs w:val="2"/>
    </w:rPr>
  </w:style>
  <w:style w:type="character" w:customStyle="1" w:styleId="Small">
    <w:name w:val="Small"/>
    <w:basedOn w:val="DefaultParagraphFont"/>
    <w:rsid w:val="00920EBC"/>
    <w:rPr>
      <w:sz w:val="16"/>
    </w:rPr>
  </w:style>
  <w:style w:type="paragraph" w:customStyle="1" w:styleId="WideTable">
    <w:name w:val="Wide Table"/>
    <w:basedOn w:val="Normal"/>
    <w:rsid w:val="00920E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EBC"/>
  </w:style>
  <w:style w:type="paragraph" w:styleId="Quote">
    <w:name w:val="Quote"/>
    <w:basedOn w:val="Heading1"/>
    <w:link w:val="QuoteChar"/>
    <w:qFormat/>
    <w:rsid w:val="00920E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E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EBC"/>
    <w:pPr>
      <w:pageBreakBefore/>
    </w:pPr>
  </w:style>
  <w:style w:type="paragraph" w:customStyle="1" w:styleId="Border">
    <w:name w:val="Border"/>
    <w:basedOn w:val="Normal"/>
    <w:qFormat/>
    <w:rsid w:val="00920E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E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E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E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E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E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E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E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E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EBC"/>
    <w:rPr>
      <w:u w:val="single"/>
    </w:rPr>
  </w:style>
  <w:style w:type="character" w:customStyle="1" w:styleId="BoldandItalics">
    <w:name w:val="Bold and Italics"/>
    <w:qFormat/>
    <w:rsid w:val="00920EBC"/>
    <w:rPr>
      <w:b/>
      <w:i/>
      <w:u w:val="none"/>
    </w:rPr>
  </w:style>
  <w:style w:type="paragraph" w:styleId="BalloonText">
    <w:name w:val="Balloon Text"/>
    <w:basedOn w:val="Normal"/>
    <w:link w:val="BalloonTextChar"/>
    <w:rsid w:val="00920E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E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E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E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E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E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EBC"/>
    <w:pPr>
      <w:spacing w:before="0" w:after="0"/>
    </w:pPr>
  </w:style>
  <w:style w:type="paragraph" w:customStyle="1" w:styleId="BodyTextBold">
    <w:name w:val="Body Text Bold"/>
    <w:basedOn w:val="BodyText"/>
    <w:qFormat/>
    <w:rsid w:val="00920EBC"/>
    <w:rPr>
      <w:b/>
    </w:rPr>
  </w:style>
  <w:style w:type="character" w:styleId="Hyperlink">
    <w:name w:val="Hyperlink"/>
    <w:basedOn w:val="DefaultParagraphFont"/>
    <w:uiPriority w:val="99"/>
    <w:unhideWhenUsed/>
    <w:rsid w:val="00527F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3971</Characters>
  <Application>Microsoft Office Word</Application>
  <DocSecurity>0</DocSecurity>
  <Lines>147</Lines>
  <Paragraphs>83</Paragraphs>
  <ScaleCrop>false</ScaleCrop>
  <Company>Author-it Software Corporation Ltd.</Company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RGRROP408 Perform duties of betting supervisor or steward at greyhound or horse race meetings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2022-02-25T06:45:00Z</dcterms:created>
  <dcterms:modified xsi:type="dcterms:W3CDTF">2022-02-25T06:45:00Z</dcterms:modified>
</cp:coreProperties>
</file>