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D9C" w:rsidP="00203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RGRROP403 Perform duties of farrier at race meetings</w:t>
      </w:r>
      <w:r>
        <w:fldChar w:fldCharType="end"/>
      </w:r>
    </w:p>
    <w:p w:rsidR="00203D9C" w:rsidP="00203D9C">
      <w:pPr>
        <w:pStyle w:val="Version"/>
        <w:sectPr w:rsidSect="00F26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11B" w:rsidP="00F2611B">
      <w:pPr>
        <w:pStyle w:val="SuperHeading"/>
      </w:pPr>
      <w:r w:rsidRPr="00F2611B">
        <w:t>Assessment Requirements for RGRROP403 Perform duties of farrier at race meetings</w:t>
      </w:r>
    </w:p>
    <w:p w:rsidR="00000000" w:rsidRPr="00F2611B" w:rsidP="00F2611B">
      <w:pPr>
        <w:pStyle w:val="Heading1"/>
      </w:pPr>
      <w:bookmarkStart w:id="1" w:name="O_977985"/>
      <w:bookmarkEnd w:id="1"/>
      <w:r w:rsidRPr="00F261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6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11B" w:rsidP="00F2611B">
            <w:pPr>
              <w:pStyle w:val="BodyText"/>
            </w:pPr>
            <w:r w:rsidRPr="00F261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11B">
            <w:pPr>
              <w:pStyle w:val="BodyText"/>
              <w:rPr>
                <w:lang w:val="en-NZ"/>
              </w:rPr>
            </w:pPr>
            <w:r w:rsidRPr="00F2611B">
              <w:rPr>
                <w:rStyle w:val="SpecialBold"/>
              </w:rPr>
              <w:t>Comments</w:t>
            </w:r>
          </w:p>
        </w:tc>
      </w:tr>
      <w:tr w:rsidTr="00F26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11B">
            <w:pPr>
              <w:pStyle w:val="BodyText"/>
              <w:rPr>
                <w:lang w:val="en-NZ"/>
              </w:rPr>
            </w:pPr>
            <w:r w:rsidRPr="00F261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11B" w:rsidP="00F2611B">
            <w:pPr>
              <w:pStyle w:val="BodyText"/>
            </w:pPr>
            <w:r w:rsidRPr="00F2611B">
              <w:t>This version released with RGR Racing and Breeding Training Package Version 2.0.</w:t>
            </w:r>
          </w:p>
        </w:tc>
      </w:tr>
    </w:tbl>
    <w:p w:rsidR="00000000" w:rsidRPr="00F2611B" w:rsidP="00F2611B">
      <w:pPr>
        <w:pStyle w:val="BodyText"/>
      </w:pPr>
    </w:p>
    <w:p w:rsidR="00000000" w:rsidRPr="00F2611B" w:rsidP="00F2611B">
      <w:pPr>
        <w:pStyle w:val="AllowPageBreak"/>
      </w:pPr>
    </w:p>
    <w:p w:rsidR="00000000" w:rsidRPr="00F2611B" w:rsidP="00F2611B">
      <w:pPr>
        <w:pStyle w:val="Heading1"/>
      </w:pPr>
      <w:bookmarkStart w:id="2" w:name="O_977988"/>
      <w:bookmarkEnd w:id="2"/>
      <w:r w:rsidRPr="00F2611B">
        <w:t>Performance Evidence</w:t>
      </w:r>
    </w:p>
    <w:p w:rsidR="00000000" w:rsidRPr="00F2611B" w:rsidP="00203D9C">
      <w:pPr>
        <w:pStyle w:val="BodyText"/>
      </w:pPr>
      <w:r w:rsidRPr="00F2611B">
        <w:t>An individual demonstrating competency in this unit must satisfy all of the elements and performance criteria of this unit. There must be evidence that the individual has performed duties of a farrier at a minimum of two race meetings,</w:t>
      </w:r>
      <w:r w:rsidRPr="00F2611B">
        <w:t xml:space="preserve"> including for each:</w:t>
      </w:r>
    </w:p>
    <w:p w:rsidR="00000000" w:rsidRPr="00F2611B" w:rsidP="00F2611B">
      <w:pPr>
        <w:pStyle w:val="ListBullet"/>
      </w:pPr>
      <w:r w:rsidRPr="00F2611B">
        <w:t>organised working arrangements with race club or racing authority</w:t>
      </w:r>
    </w:p>
    <w:p w:rsidR="00000000" w:rsidRPr="00F2611B" w:rsidP="00F2611B">
      <w:pPr>
        <w:pStyle w:val="ListBullet"/>
      </w:pPr>
      <w:r w:rsidRPr="00F2611B">
        <w:t>prepared materials and resource requirements for race meeting</w:t>
      </w:r>
    </w:p>
    <w:p w:rsidR="00000000" w:rsidRPr="00F2611B" w:rsidP="00F2611B">
      <w:pPr>
        <w:pStyle w:val="ListBullet"/>
      </w:pPr>
      <w:r w:rsidRPr="00F2611B">
        <w:t xml:space="preserve">applied safe horse handling techniques and work practices, including assessed hazards and risks </w:t>
      </w:r>
    </w:p>
    <w:p w:rsidR="00000000" w:rsidRPr="00F2611B" w:rsidP="00F2611B">
      <w:pPr>
        <w:pStyle w:val="ListBullet"/>
      </w:pPr>
      <w:r w:rsidRPr="00F2611B">
        <w:t xml:space="preserve">provided </w:t>
      </w:r>
      <w:r w:rsidRPr="00F2611B">
        <w:t>hoof care and shoeing services</w:t>
      </w:r>
    </w:p>
    <w:p w:rsidR="00000000" w:rsidRPr="00F2611B" w:rsidP="00F2611B">
      <w:pPr>
        <w:pStyle w:val="ListBullet"/>
      </w:pPr>
      <w:r w:rsidRPr="00F2611B">
        <w:t>evaluated and responded to a shoe emergency or realistic scenario</w:t>
      </w:r>
    </w:p>
    <w:p w:rsidR="00000000" w:rsidRPr="00F2611B" w:rsidP="00F2611B">
      <w:pPr>
        <w:pStyle w:val="ListBullet"/>
      </w:pPr>
      <w:r w:rsidRPr="00F2611B">
        <w:t>responded to and reported to instructions from racing officials.</w:t>
      </w:r>
    </w:p>
    <w:p w:rsidR="00000000" w:rsidRPr="00F2611B" w:rsidP="00F2611B">
      <w:pPr>
        <w:pStyle w:val="AllowPageBreak"/>
      </w:pPr>
    </w:p>
    <w:p w:rsidR="00000000" w:rsidRPr="00F2611B" w:rsidP="00F2611B">
      <w:pPr>
        <w:pStyle w:val="Heading1"/>
      </w:pPr>
      <w:bookmarkStart w:id="3" w:name="O_977987"/>
      <w:bookmarkEnd w:id="3"/>
      <w:r w:rsidRPr="00F2611B">
        <w:t>Knowledge Evidence</w:t>
      </w:r>
    </w:p>
    <w:p w:rsidR="00000000" w:rsidRPr="00F2611B" w:rsidP="00203D9C">
      <w:pPr>
        <w:pStyle w:val="BodyText"/>
      </w:pPr>
      <w:r w:rsidRPr="00F2611B">
        <w:t>An individual must be able to demonstrate the knowledge required to perform the tasks outlined in the elements and performance criteria of this unit. This includes knowledge of:</w:t>
      </w:r>
    </w:p>
    <w:p w:rsidR="00000000" w:rsidRPr="00F2611B" w:rsidP="00F2611B">
      <w:pPr>
        <w:pStyle w:val="ListBullet"/>
      </w:pPr>
      <w:r w:rsidRPr="00F2611B">
        <w:t>applicable rules of racing relating to hoof care, shoeing and farrier service</w:t>
      </w:r>
      <w:r w:rsidRPr="00F2611B">
        <w:t>s at race meetings</w:t>
      </w:r>
    </w:p>
    <w:p w:rsidR="00000000" w:rsidRPr="00F2611B" w:rsidP="00F2611B">
      <w:pPr>
        <w:pStyle w:val="ListBullet"/>
      </w:pPr>
      <w:r w:rsidRPr="00F2611B">
        <w:t>race club and industry practices and protocols:</w:t>
      </w:r>
    </w:p>
    <w:p w:rsidR="00000000" w:rsidRPr="00F2611B" w:rsidP="00F2611B">
      <w:pPr>
        <w:pStyle w:val="ListBullet2"/>
      </w:pPr>
      <w:r w:rsidRPr="00F2611B">
        <w:t xml:space="preserve">communication procedures with race meeting officials and licensed and other racing industry personnel </w:t>
      </w:r>
    </w:p>
    <w:p w:rsidR="00000000" w:rsidRPr="00F2611B" w:rsidP="00F2611B">
      <w:pPr>
        <w:pStyle w:val="ListBullet2"/>
      </w:pPr>
      <w:r w:rsidRPr="00F2611B">
        <w:t xml:space="preserve">race club requirements and farrier standards for personal grooming and presentation </w:t>
      </w:r>
    </w:p>
    <w:p w:rsidR="00000000" w:rsidRPr="00F2611B" w:rsidP="00F2611B">
      <w:pPr>
        <w:pStyle w:val="ListBullet2"/>
      </w:pPr>
      <w:r w:rsidRPr="00F2611B">
        <w:t>reporting requirements for irregularities and problems</w:t>
      </w:r>
    </w:p>
    <w:p w:rsidR="00000000" w:rsidRPr="00F2611B" w:rsidP="00F2611B">
      <w:pPr>
        <w:pStyle w:val="ListBullet"/>
      </w:pPr>
      <w:r w:rsidRPr="00F2611B">
        <w:t>key racing industry safety requirements, including:</w:t>
      </w:r>
    </w:p>
    <w:p w:rsidR="00000000" w:rsidRPr="00F2611B" w:rsidP="00F2611B">
      <w:pPr>
        <w:pStyle w:val="ListBullet2"/>
      </w:pPr>
      <w:r w:rsidRPr="00F2611B">
        <w:t>workplace health and safety legislation and farrier codes of practice</w:t>
      </w:r>
    </w:p>
    <w:p w:rsidR="00000000" w:rsidRPr="00F2611B" w:rsidP="00F2611B">
      <w:pPr>
        <w:pStyle w:val="ListBullet2"/>
      </w:pPr>
      <w:r w:rsidRPr="00F2611B">
        <w:t>hazard identification and risk assessment for interacting with horses</w:t>
      </w:r>
    </w:p>
    <w:p w:rsidR="00000000" w:rsidRPr="00F2611B" w:rsidP="00F2611B">
      <w:pPr>
        <w:pStyle w:val="ListBullet2"/>
      </w:pPr>
      <w:r w:rsidRPr="00F2611B">
        <w:t>safe op</w:t>
      </w:r>
      <w:r w:rsidRPr="00F2611B">
        <w:t>erating procedures</w:t>
      </w:r>
    </w:p>
    <w:p w:rsidR="00000000" w:rsidRPr="00F2611B" w:rsidP="00F2611B">
      <w:pPr>
        <w:pStyle w:val="ListBullet2"/>
      </w:pPr>
      <w:r w:rsidRPr="00F2611B">
        <w:t xml:space="preserve">safe handling and controlling techniques for racehorses </w:t>
      </w:r>
    </w:p>
    <w:p w:rsidR="00000000" w:rsidRPr="00F2611B" w:rsidP="00F2611B">
      <w:pPr>
        <w:pStyle w:val="ListBullet"/>
      </w:pPr>
      <w:r w:rsidRPr="00F2611B">
        <w:t>working with racehorses:</w:t>
      </w:r>
    </w:p>
    <w:p w:rsidR="00000000" w:rsidRPr="00F2611B" w:rsidP="00F2611B">
      <w:pPr>
        <w:pStyle w:val="ListBullet2"/>
      </w:pPr>
      <w:r w:rsidRPr="00F2611B">
        <w:t xml:space="preserve">racing industry and animal welfare requirements </w:t>
      </w:r>
    </w:p>
    <w:p w:rsidR="00000000" w:rsidRPr="00F2611B" w:rsidP="00F2611B">
      <w:pPr>
        <w:pStyle w:val="ListBullet2"/>
      </w:pPr>
      <w:r w:rsidRPr="00F2611B">
        <w:t xml:space="preserve">horse identification features, including race colours and numbers </w:t>
      </w:r>
    </w:p>
    <w:p w:rsidR="00000000" w:rsidRPr="00F2611B" w:rsidP="00F2611B">
      <w:pPr>
        <w:pStyle w:val="ListBullet2"/>
      </w:pPr>
      <w:r w:rsidRPr="00F2611B">
        <w:t>range of behaviour traits and body language exhibited by racehorses.</w:t>
      </w:r>
    </w:p>
    <w:p w:rsidR="00000000" w:rsidRPr="00F2611B" w:rsidP="00F2611B">
      <w:pPr>
        <w:pStyle w:val="AllowPageBreak"/>
      </w:pPr>
    </w:p>
    <w:p w:rsidR="00000000" w:rsidRPr="00F2611B" w:rsidP="00F2611B">
      <w:pPr>
        <w:pStyle w:val="Heading1"/>
      </w:pPr>
      <w:bookmarkStart w:id="4" w:name="O_977986"/>
      <w:bookmarkEnd w:id="4"/>
      <w:r w:rsidRPr="00F2611B">
        <w:t>Assessment Conditions</w:t>
      </w:r>
    </w:p>
    <w:p w:rsidR="00000000" w:rsidRPr="00F2611B" w:rsidP="00203D9C">
      <w:pPr>
        <w:pStyle w:val="BodyText"/>
      </w:pPr>
      <w:r w:rsidRPr="00F2611B">
        <w:t xml:space="preserve">Assessment of skills must take place under the following conditions: </w:t>
      </w:r>
    </w:p>
    <w:p w:rsidR="00000000" w:rsidRPr="00F2611B" w:rsidP="00F2611B">
      <w:pPr>
        <w:pStyle w:val="ListBullet"/>
      </w:pPr>
      <w:r w:rsidRPr="00F2611B">
        <w:t>physical conditions:</w:t>
      </w:r>
    </w:p>
    <w:p w:rsidR="00000000" w:rsidRPr="00F2611B" w:rsidP="00F2611B">
      <w:pPr>
        <w:pStyle w:val="ListBullet2"/>
      </w:pPr>
      <w:r w:rsidRPr="00F2611B">
        <w:t>safe handling areas at racetracks, including registered</w:t>
      </w:r>
      <w:r w:rsidRPr="00F2611B">
        <w:t xml:space="preserve"> race meetings and trials</w:t>
      </w:r>
    </w:p>
    <w:p w:rsidR="00000000" w:rsidRPr="00F2611B" w:rsidP="00F2611B">
      <w:pPr>
        <w:pStyle w:val="ListBullet"/>
      </w:pPr>
      <w:r w:rsidRPr="00F2611B">
        <w:t>resources, equipment and materials:</w:t>
      </w:r>
    </w:p>
    <w:p w:rsidR="00000000" w:rsidRPr="00F2611B" w:rsidP="00F2611B">
      <w:pPr>
        <w:pStyle w:val="ListBullet2"/>
      </w:pPr>
      <w:r w:rsidRPr="00F2611B">
        <w:t>various standardbred or thoroughbred horses at race meetings – suitable for the skills and experience of the individual</w:t>
      </w:r>
    </w:p>
    <w:p w:rsidR="00000000" w:rsidRPr="00F2611B" w:rsidP="00F2611B">
      <w:pPr>
        <w:pStyle w:val="ListBullet2"/>
      </w:pPr>
      <w:r w:rsidRPr="00F2611B">
        <w:t>equipment and materials needed at a typical race meeting</w:t>
      </w:r>
    </w:p>
    <w:p w:rsidR="00000000" w:rsidRPr="00F2611B" w:rsidP="00F2611B">
      <w:pPr>
        <w:pStyle w:val="ListBullet2"/>
      </w:pPr>
      <w:r w:rsidRPr="00F2611B">
        <w:t>personal protec</w:t>
      </w:r>
      <w:r w:rsidRPr="00F2611B">
        <w:t>tive equipment correctly fitted and appropriate for activity for individual</w:t>
      </w:r>
    </w:p>
    <w:p w:rsidR="00000000" w:rsidRPr="00F2611B" w:rsidP="00F2611B">
      <w:pPr>
        <w:pStyle w:val="ListBullet2"/>
      </w:pPr>
      <w:r w:rsidRPr="00F2611B">
        <w:t>resources to make bookings and prepare invoices and reports.</w:t>
      </w:r>
    </w:p>
    <w:p w:rsidR="00000000" w:rsidRPr="00F2611B" w:rsidP="00F2611B">
      <w:pPr>
        <w:pStyle w:val="BodyText"/>
      </w:pPr>
    </w:p>
    <w:p w:rsidR="00000000" w:rsidRPr="00F2611B" w:rsidP="00203D9C">
      <w:pPr>
        <w:pStyle w:val="BodyText"/>
      </w:pPr>
      <w:r w:rsidRPr="00F2611B">
        <w:t>Training and assessment strategies must show evidence of the use of guidance provided in the</w:t>
      </w:r>
      <w:r w:rsidRPr="00F2611B">
        <w:rPr>
          <w:rStyle w:val="Emphasis"/>
        </w:rPr>
        <w:t xml:space="preserve"> Companion Volume: User Guide: Safety in Equine Training</w:t>
      </w:r>
      <w:r w:rsidRPr="00F2611B">
        <w:t>.</w:t>
      </w:r>
    </w:p>
    <w:p w:rsidR="00000000" w:rsidRPr="00F2611B" w:rsidP="00203D9C">
      <w:pPr>
        <w:pStyle w:val="BodyText"/>
      </w:pPr>
      <w:r w:rsidRPr="00F2611B">
        <w:t xml:space="preserve">Assessors of this unit must satisfy the requirements for assessors in applicable vocational education and training legislation, frameworks and/or standards. </w:t>
      </w:r>
    </w:p>
    <w:p w:rsidR="00000000" w:rsidRPr="00F2611B" w:rsidP="00F2611B">
      <w:pPr>
        <w:pStyle w:val="Heading1"/>
      </w:pPr>
      <w:bookmarkStart w:id="5" w:name="O_977984"/>
      <w:bookmarkEnd w:id="5"/>
      <w:r w:rsidRPr="00F2611B">
        <w:t>Links</w:t>
      </w:r>
    </w:p>
    <w:p w:rsidR="00000000" w:rsidRPr="00F2611B" w:rsidP="00203D9C">
      <w:pPr>
        <w:pStyle w:val="BodyText"/>
      </w:pPr>
      <w:r w:rsidRPr="00F2611B">
        <w:t>Companion Volume</w:t>
      </w:r>
      <w:r w:rsidRPr="00F2611B">
        <w:t xml:space="preserve">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019F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2611B" w:rsidP="00F2611B"/>
    <w:sectPr w:rsidSect="00F261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1B" w:rsidRPr="00203D9C" w:rsidP="00203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D9C" w:rsidP="00F26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D9C" w:rsidP="00F26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3D9C" w:rsidP="00F261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11B" w:rsidRPr="00203D9C" w:rsidP="00203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D9C" w:rsidRPr="002D2AF8" w:rsidP="00F26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RGRROP403 Perform duties of farrier at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03D9C" w:rsidP="00F261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9ED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58F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D0A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11B"/>
  </w:style>
  <w:style w:type="character" w:customStyle="1" w:styleId="Heading1Char">
    <w:name w:val="Heading 1 Char"/>
    <w:basedOn w:val="DefaultParagraphFont"/>
    <w:link w:val="Heading1"/>
    <w:rsid w:val="00F26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1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1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1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11B"/>
    <w:rPr>
      <w:b/>
      <w:spacing w:val="0"/>
    </w:rPr>
  </w:style>
  <w:style w:type="paragraph" w:styleId="ListBullet2">
    <w:name w:val="List Bullet 2"/>
    <w:basedOn w:val="List2"/>
    <w:rsid w:val="00F261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611B"/>
    <w:rPr>
      <w:i/>
    </w:rPr>
  </w:style>
  <w:style w:type="paragraph" w:customStyle="1" w:styleId="SuperHeading">
    <w:name w:val="SuperHeading"/>
    <w:basedOn w:val="Normal"/>
    <w:rsid w:val="00F261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1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1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1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1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1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1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11B"/>
  </w:style>
  <w:style w:type="paragraph" w:styleId="TableofFigures">
    <w:name w:val="table of figures"/>
    <w:basedOn w:val="Normal"/>
    <w:next w:val="Normal"/>
    <w:semiHidden/>
    <w:rsid w:val="00F26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1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611B"/>
    <w:rPr>
      <w:rFonts w:ascii="Wingdings" w:hAnsi="Wingdings"/>
    </w:rPr>
  </w:style>
  <w:style w:type="paragraph" w:customStyle="1" w:styleId="TableHeading">
    <w:name w:val="Table Heading"/>
    <w:basedOn w:val="HeadingBase"/>
    <w:rsid w:val="00F26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11B"/>
    <w:rPr>
      <w:color w:val="0033CC"/>
      <w:u w:val="none"/>
    </w:rPr>
  </w:style>
  <w:style w:type="paragraph" w:customStyle="1" w:styleId="BodyTextRight">
    <w:name w:val="Body Text Right"/>
    <w:basedOn w:val="BodyText"/>
    <w:rsid w:val="00F26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1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1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11B"/>
    <w:rPr>
      <w:sz w:val="32"/>
    </w:rPr>
  </w:style>
  <w:style w:type="paragraph" w:customStyle="1" w:styleId="HeadingProcedure">
    <w:name w:val="Heading Procedure"/>
    <w:basedOn w:val="HeadingBase"/>
    <w:next w:val="Normal"/>
    <w:rsid w:val="00F26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11B"/>
    <w:pPr>
      <w:spacing w:before="60" w:after="60"/>
    </w:pPr>
  </w:style>
  <w:style w:type="paragraph" w:styleId="ListContinue">
    <w:name w:val="List Continue"/>
    <w:basedOn w:val="List"/>
    <w:rsid w:val="00F2611B"/>
    <w:pPr>
      <w:ind w:firstLine="0"/>
    </w:pPr>
  </w:style>
  <w:style w:type="paragraph" w:customStyle="1" w:styleId="ListNote">
    <w:name w:val="List Note"/>
    <w:basedOn w:val="List"/>
    <w:rsid w:val="00F26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11B"/>
    <w:rPr>
      <w:rFonts w:ascii="Courier New" w:hAnsi="Courier New"/>
    </w:rPr>
  </w:style>
  <w:style w:type="paragraph" w:customStyle="1" w:styleId="NoteBullet">
    <w:name w:val="Note Bullet"/>
    <w:basedOn w:val="Note"/>
    <w:rsid w:val="00F26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1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6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1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11B"/>
    <w:rPr>
      <w:b/>
      <w:smallCaps/>
    </w:rPr>
  </w:style>
  <w:style w:type="paragraph" w:customStyle="1" w:styleId="TableListNumber">
    <w:name w:val="Table List Number"/>
    <w:basedOn w:val="ListNumber"/>
    <w:rsid w:val="00F26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11B"/>
    <w:pPr>
      <w:numPr>
        <w:numId w:val="9"/>
      </w:numPr>
    </w:pPr>
  </w:style>
  <w:style w:type="paragraph" w:customStyle="1" w:styleId="ListAlpha2">
    <w:name w:val="List Alpha 2"/>
    <w:basedOn w:val="List2"/>
    <w:rsid w:val="00F2611B"/>
    <w:pPr>
      <w:numPr>
        <w:numId w:val="8"/>
      </w:numPr>
    </w:pPr>
  </w:style>
  <w:style w:type="paragraph" w:styleId="List2">
    <w:name w:val="List 2"/>
    <w:basedOn w:val="BodyText"/>
    <w:rsid w:val="00F26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1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1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611B"/>
    <w:pPr>
      <w:numPr>
        <w:numId w:val="4"/>
      </w:numPr>
    </w:pPr>
  </w:style>
  <w:style w:type="paragraph" w:styleId="ListContinue2">
    <w:name w:val="List Continue 2"/>
    <w:basedOn w:val="List2"/>
    <w:rsid w:val="00F2611B"/>
    <w:pPr>
      <w:ind w:firstLine="0"/>
    </w:pPr>
  </w:style>
  <w:style w:type="paragraph" w:styleId="ListContinue3">
    <w:name w:val="List Continue 3"/>
    <w:basedOn w:val="List3"/>
    <w:rsid w:val="00F2611B"/>
    <w:pPr>
      <w:ind w:left="1021" w:firstLine="0"/>
    </w:pPr>
  </w:style>
  <w:style w:type="paragraph" w:styleId="ListContinue4">
    <w:name w:val="List Continue 4"/>
    <w:basedOn w:val="List4"/>
    <w:rsid w:val="00F2611B"/>
    <w:pPr>
      <w:ind w:firstLine="0"/>
    </w:pPr>
  </w:style>
  <w:style w:type="paragraph" w:styleId="ListContinue5">
    <w:name w:val="List Continue 5"/>
    <w:basedOn w:val="List5"/>
    <w:rsid w:val="00F2611B"/>
    <w:pPr>
      <w:ind w:firstLine="0"/>
    </w:pPr>
  </w:style>
  <w:style w:type="paragraph" w:styleId="ListNumber3">
    <w:name w:val="List Number 3"/>
    <w:basedOn w:val="List3"/>
    <w:rsid w:val="00F2611B"/>
    <w:pPr>
      <w:numPr>
        <w:numId w:val="5"/>
      </w:numPr>
    </w:pPr>
  </w:style>
  <w:style w:type="paragraph" w:styleId="ListNumber4">
    <w:name w:val="List Number 4"/>
    <w:basedOn w:val="List4"/>
    <w:rsid w:val="00F2611B"/>
    <w:pPr>
      <w:numPr>
        <w:numId w:val="6"/>
      </w:numPr>
    </w:pPr>
  </w:style>
  <w:style w:type="paragraph" w:styleId="ListNumber5">
    <w:name w:val="List Number 5"/>
    <w:basedOn w:val="List5"/>
    <w:rsid w:val="00F2611B"/>
    <w:pPr>
      <w:numPr>
        <w:numId w:val="7"/>
      </w:numPr>
    </w:pPr>
  </w:style>
  <w:style w:type="paragraph" w:styleId="BlockText">
    <w:name w:val="Block Text"/>
    <w:basedOn w:val="Normal"/>
    <w:rsid w:val="00F26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11B"/>
    <w:rPr>
      <w:sz w:val="16"/>
      <w:vertAlign w:val="superscript"/>
    </w:rPr>
  </w:style>
  <w:style w:type="character" w:customStyle="1" w:styleId="Symbols">
    <w:name w:val="Symbols"/>
    <w:basedOn w:val="DefaultParagraphFont"/>
    <w:rsid w:val="00F2611B"/>
    <w:rPr>
      <w:rFonts w:ascii="Symbol" w:hAnsi="Symbol"/>
    </w:rPr>
  </w:style>
  <w:style w:type="character" w:customStyle="1" w:styleId="MenuOptions">
    <w:name w:val="Menu Options"/>
    <w:basedOn w:val="DefaultParagraphFont"/>
    <w:rsid w:val="00F26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11B"/>
    <w:rPr>
      <w:b/>
    </w:rPr>
  </w:style>
  <w:style w:type="character" w:customStyle="1" w:styleId="Underlined">
    <w:name w:val="Underlined"/>
    <w:basedOn w:val="DefaultParagraphFont"/>
    <w:rsid w:val="00F2611B"/>
    <w:rPr>
      <w:u w:val="single"/>
    </w:rPr>
  </w:style>
  <w:style w:type="paragraph" w:customStyle="1" w:styleId="TableBodyTextRight">
    <w:name w:val="Table Body Text Right"/>
    <w:basedOn w:val="TableBodyText"/>
    <w:rsid w:val="00F26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11B"/>
    <w:rPr>
      <w:sz w:val="18"/>
    </w:rPr>
  </w:style>
  <w:style w:type="paragraph" w:customStyle="1" w:styleId="BodySmallRight">
    <w:name w:val="Body Small Right"/>
    <w:basedOn w:val="BodyTextRight"/>
    <w:rsid w:val="00F2611B"/>
    <w:rPr>
      <w:sz w:val="18"/>
      <w:szCs w:val="18"/>
    </w:rPr>
  </w:style>
  <w:style w:type="paragraph" w:customStyle="1" w:styleId="MarginEdition">
    <w:name w:val="Margin Edition"/>
    <w:basedOn w:val="MarginNote"/>
    <w:rsid w:val="00F26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11B"/>
    <w:rPr>
      <w:sz w:val="2"/>
      <w:szCs w:val="2"/>
    </w:rPr>
  </w:style>
  <w:style w:type="character" w:customStyle="1" w:styleId="Small">
    <w:name w:val="Small"/>
    <w:basedOn w:val="DefaultParagraphFont"/>
    <w:rsid w:val="00F2611B"/>
    <w:rPr>
      <w:sz w:val="16"/>
    </w:rPr>
  </w:style>
  <w:style w:type="paragraph" w:customStyle="1" w:styleId="WideTable">
    <w:name w:val="Wide Table"/>
    <w:basedOn w:val="Normal"/>
    <w:rsid w:val="00F26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11B"/>
  </w:style>
  <w:style w:type="paragraph" w:styleId="Quote">
    <w:name w:val="Quote"/>
    <w:basedOn w:val="Heading1"/>
    <w:link w:val="QuoteChar"/>
    <w:qFormat/>
    <w:rsid w:val="00F26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11B"/>
    <w:pPr>
      <w:pageBreakBefore/>
    </w:pPr>
  </w:style>
  <w:style w:type="paragraph" w:customStyle="1" w:styleId="Border">
    <w:name w:val="Border"/>
    <w:basedOn w:val="Normal"/>
    <w:qFormat/>
    <w:rsid w:val="00F26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1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11B"/>
    <w:rPr>
      <w:u w:val="single"/>
    </w:rPr>
  </w:style>
  <w:style w:type="character" w:customStyle="1" w:styleId="BoldandItalics">
    <w:name w:val="Bold and Italics"/>
    <w:qFormat/>
    <w:rsid w:val="00F2611B"/>
    <w:rPr>
      <w:b/>
      <w:i/>
      <w:u w:val="none"/>
    </w:rPr>
  </w:style>
  <w:style w:type="paragraph" w:styleId="BalloonText">
    <w:name w:val="Balloon Text"/>
    <w:basedOn w:val="Normal"/>
    <w:link w:val="BalloonTextChar"/>
    <w:rsid w:val="00F26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1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1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1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1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1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11B"/>
    <w:pPr>
      <w:spacing w:before="0" w:after="0"/>
    </w:pPr>
  </w:style>
  <w:style w:type="paragraph" w:customStyle="1" w:styleId="BodyTextBold">
    <w:name w:val="Body Text Bold"/>
    <w:basedOn w:val="BodyText"/>
    <w:qFormat/>
    <w:rsid w:val="00F2611B"/>
    <w:rPr>
      <w:b/>
    </w:rPr>
  </w:style>
  <w:style w:type="character" w:styleId="Hyperlink">
    <w:name w:val="Hyperlink"/>
    <w:basedOn w:val="DefaultParagraphFont"/>
    <w:uiPriority w:val="99"/>
    <w:unhideWhenUsed/>
    <w:rsid w:val="00203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2822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RGRROP403 Perform duties of farrier at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