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5B3" w:rsidP="000145B3">
      <w:pPr>
        <w:pStyle w:val="Title"/>
      </w:pPr>
      <w:r>
        <w:fldChar w:fldCharType="begin"/>
      </w:r>
      <w:r>
        <w:instrText xml:space="preserve"> TITLE   \* MERGEFORMAT </w:instrText>
      </w:r>
      <w:r>
        <w:fldChar w:fldCharType="separate"/>
      </w:r>
      <w:r>
        <w:t>RGRROP317 Attend racing events and comply with protocols and safety procedures</w:t>
      </w:r>
      <w:r>
        <w:fldChar w:fldCharType="end"/>
      </w:r>
    </w:p>
    <w:p w:rsidR="000145B3" w:rsidP="000145B3">
      <w:pPr>
        <w:pStyle w:val="Version"/>
        <w:sectPr w:rsidSect="002C2A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A63" w:rsidP="002C2A63">
      <w:pPr>
        <w:pStyle w:val="SuperHeading"/>
      </w:pPr>
      <w:r w:rsidRPr="002C2A63">
        <w:t>RGRROP317 Attend racing events and comply with protocols and safety procedures</w:t>
      </w:r>
    </w:p>
    <w:p w:rsidR="00000000" w:rsidRPr="002C2A63" w:rsidP="002C2A63">
      <w:pPr>
        <w:pStyle w:val="Heading1"/>
      </w:pPr>
      <w:bookmarkStart w:id="1" w:name="O_977831"/>
      <w:bookmarkEnd w:id="1"/>
      <w:r w:rsidRPr="002C2A63">
        <w:t>Modification History</w:t>
      </w:r>
    </w:p>
    <w:tbl>
      <w:tblPr>
        <w:tblW w:w="9520" w:type="dxa"/>
        <w:tblLayout w:type="fixed"/>
        <w:tblCellMar>
          <w:left w:w="62" w:type="dxa"/>
          <w:right w:w="62" w:type="dxa"/>
        </w:tblCellMar>
        <w:tblLook w:val="0000"/>
      </w:tblPr>
      <w:tblGrid>
        <w:gridCol w:w="2581"/>
        <w:gridCol w:w="6939"/>
      </w:tblGrid>
      <w:tr w:rsidTr="002C2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rPr>
                <w:rStyle w:val="SpecialBold"/>
              </w:rPr>
              <w:t>Comments</w:t>
            </w:r>
          </w:p>
        </w:tc>
      </w:tr>
      <w:tr w:rsidTr="002C2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t>This version released with RGR Racing and Breeding Training Package Version 2.0.</w:t>
            </w:r>
          </w:p>
        </w:tc>
      </w:tr>
    </w:tbl>
    <w:p w:rsidR="00000000" w:rsidRPr="002C2A63" w:rsidP="002C2A63">
      <w:pPr>
        <w:pStyle w:val="BodyText"/>
      </w:pPr>
    </w:p>
    <w:p w:rsidR="00000000" w:rsidRPr="002C2A63" w:rsidP="002C2A63">
      <w:pPr>
        <w:pStyle w:val="AllowPageBreak"/>
      </w:pPr>
    </w:p>
    <w:p w:rsidR="00000000" w:rsidRPr="002C2A63" w:rsidP="002C2A63">
      <w:pPr>
        <w:pStyle w:val="Heading1"/>
      </w:pPr>
      <w:bookmarkStart w:id="2" w:name="O_977837"/>
      <w:bookmarkEnd w:id="2"/>
      <w:r w:rsidRPr="002C2A63">
        <w:t>Application</w:t>
      </w:r>
    </w:p>
    <w:p w:rsidR="00000000" w:rsidRPr="002C2A63" w:rsidP="000145B3">
      <w:pPr>
        <w:pStyle w:val="BodyText"/>
      </w:pPr>
      <w:r w:rsidRPr="002C2A63">
        <w:t>This unit of competency describes the skills and knowledge required to safely attend greyhound or horse race meetings or events held at racecourses. It includes knowledge of greyhound and/or horse behaviour, regulatory standards, rules of racing and racin</w:t>
      </w:r>
      <w:r w:rsidRPr="002C2A63">
        <w:t xml:space="preserve">g event industry practices and protocols. </w:t>
      </w:r>
    </w:p>
    <w:p w:rsidR="00000000" w:rsidRPr="002C2A63" w:rsidP="000145B3">
      <w:pPr>
        <w:pStyle w:val="BodyText"/>
      </w:pPr>
      <w:r w:rsidRPr="002C2A63">
        <w:t>The unit applies to individuals who carry out a range of work activities at racing events requiring compliance with safe operating procedures, racing protocols and identification of animal behaviour in a variety o</w:t>
      </w:r>
      <w:r w:rsidRPr="002C2A63">
        <w:t xml:space="preserve">f racing event situations. </w:t>
      </w:r>
    </w:p>
    <w:p w:rsidR="00000000" w:rsidRPr="002C2A63" w:rsidP="000145B3">
      <w:pPr>
        <w:pStyle w:val="BodyText"/>
      </w:pPr>
      <w:r w:rsidRPr="002C2A63">
        <w:t>No occupational licensing, legislative or certification requirements apply to this unit at the time of publication.</w:t>
      </w:r>
    </w:p>
    <w:p w:rsidR="00000000" w:rsidRPr="002C2A63" w:rsidP="002C2A63">
      <w:pPr>
        <w:pStyle w:val="Heading1"/>
      </w:pPr>
      <w:bookmarkStart w:id="3" w:name="O_977836"/>
      <w:bookmarkEnd w:id="3"/>
      <w:r w:rsidRPr="002C2A63">
        <w:t>Pre-requisite Unit</w:t>
      </w:r>
    </w:p>
    <w:p w:rsidR="00000000" w:rsidRPr="002C2A63" w:rsidP="000145B3">
      <w:pPr>
        <w:pStyle w:val="BodyText"/>
      </w:pPr>
      <w:r w:rsidRPr="002C2A63">
        <w:t>Nil</w:t>
      </w:r>
    </w:p>
    <w:p w:rsidR="00000000" w:rsidRPr="002C2A63" w:rsidP="002C2A63">
      <w:pPr>
        <w:pStyle w:val="Heading1"/>
      </w:pPr>
      <w:bookmarkStart w:id="4" w:name="O_977835"/>
      <w:bookmarkEnd w:id="4"/>
      <w:r w:rsidRPr="002C2A63">
        <w:t>Unit Sector</w:t>
      </w:r>
    </w:p>
    <w:p w:rsidR="00000000" w:rsidRPr="002C2A63" w:rsidP="000145B3">
      <w:pPr>
        <w:pStyle w:val="BodyText"/>
      </w:pPr>
      <w:r w:rsidRPr="002C2A63">
        <w:t>Racing performance (ROP)</w:t>
      </w:r>
    </w:p>
    <w:p w:rsidR="00000000" w:rsidRPr="002C2A63" w:rsidP="002C2A63">
      <w:pPr>
        <w:pStyle w:val="Heading1"/>
      </w:pPr>
      <w:bookmarkStart w:id="5" w:name="O_977834"/>
      <w:bookmarkEnd w:id="5"/>
      <w:r w:rsidRPr="002C2A63">
        <w:t>Elements and Performance Criteria</w:t>
      </w:r>
    </w:p>
    <w:tbl>
      <w:tblPr>
        <w:tblW w:w="0" w:type="auto"/>
        <w:tblLayout w:type="fixed"/>
        <w:tblCellMar>
          <w:left w:w="62" w:type="dxa"/>
          <w:right w:w="62" w:type="dxa"/>
        </w:tblCellMar>
        <w:tblLook w:val="0000"/>
      </w:tblPr>
      <w:tblGrid>
        <w:gridCol w:w="2490"/>
        <w:gridCol w:w="6615"/>
      </w:tblGrid>
      <w:tr w:rsidTr="000145B3">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2A63" w:rsidP="002C2A63">
            <w:pPr>
              <w:pStyle w:val="BodyText"/>
            </w:pPr>
            <w:r w:rsidRPr="002C2A63">
              <w:rPr>
                <w:rStyle w:val="SpecialBold"/>
              </w:rPr>
              <w:t>Elements</w:t>
            </w:r>
          </w:p>
        </w:tc>
        <w:tc>
          <w:tcPr>
            <w:tcW w:w="66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2A63">
            <w:pPr>
              <w:pStyle w:val="BodyText"/>
              <w:rPr>
                <w:lang w:val="en-NZ"/>
              </w:rPr>
            </w:pPr>
            <w:r w:rsidRPr="002C2A63">
              <w:rPr>
                <w:rStyle w:val="SpecialBold"/>
              </w:rPr>
              <w:t>Performance Criteria</w:t>
            </w:r>
          </w:p>
        </w:tc>
      </w:tr>
      <w:tr w:rsidTr="000145B3">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rPr>
                <w:rStyle w:val="Emphasis"/>
              </w:rPr>
              <w:t>Elements describe the essential outcomes.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rPr>
                <w:rStyle w:val="Emphasis"/>
              </w:rPr>
              <w:t>Performance criteria describe the performance needed to demonstrate achievement of the element.</w:t>
            </w:r>
          </w:p>
        </w:tc>
      </w:tr>
      <w:tr w:rsidTr="000145B3">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t>1. Research greyhound or horse behaviour</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t>1.1 Identif</w:t>
            </w:r>
            <w:r w:rsidRPr="002C2A63">
              <w:t xml:space="preserve">y and describe factors affecting greyhound or horse behaviour </w:t>
            </w:r>
          </w:p>
          <w:p w:rsidR="00000000" w:rsidRPr="002C2A63" w:rsidP="002C2A63">
            <w:pPr>
              <w:pStyle w:val="BodyText"/>
            </w:pPr>
            <w:r w:rsidRPr="002C2A63">
              <w:t xml:space="preserve">1.2 Identify signs of distress, excitement or nervousness in </w:t>
            </w:r>
            <w:r w:rsidRPr="002C2A63">
              <w:t xml:space="preserve">greyhounds or horses </w:t>
            </w:r>
          </w:p>
          <w:p w:rsidR="00000000" w:rsidRPr="002C2A63" w:rsidP="002C2A63">
            <w:pPr>
              <w:pStyle w:val="BodyText"/>
            </w:pPr>
            <w:r w:rsidRPr="002C2A63">
              <w:t xml:space="preserve">1.3 Define and identify safety zones and areas of risk around greyhounds or horses </w:t>
            </w:r>
          </w:p>
          <w:p w:rsidR="00000000" w:rsidP="002C2A63">
            <w:pPr>
              <w:pStyle w:val="BodyText"/>
              <w:rPr>
                <w:lang w:val="en-NZ"/>
              </w:rPr>
            </w:pPr>
            <w:r w:rsidRPr="002C2A63">
              <w:t>1.4 Demonstrate safe metho</w:t>
            </w:r>
            <w:r w:rsidRPr="002C2A63">
              <w:t>ds of approaching or moving around greyhounds or horses</w:t>
            </w:r>
          </w:p>
        </w:tc>
      </w:tr>
      <w:tr w:rsidTr="000145B3">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t>2. Observe racing protocols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t xml:space="preserve">2.1 Comply with dress standards and behaviour protocols in mounting yard, marshalling area and presentation area </w:t>
            </w:r>
          </w:p>
          <w:p w:rsidR="00000000" w:rsidP="002C2A63">
            <w:pPr>
              <w:pStyle w:val="BodyText"/>
              <w:rPr>
                <w:lang w:val="en-NZ"/>
              </w:rPr>
            </w:pPr>
            <w:r w:rsidRPr="002C2A63">
              <w:t xml:space="preserve">2.2 Comply with directions of stewards and racing officials </w:t>
            </w:r>
          </w:p>
        </w:tc>
      </w:tr>
      <w:tr w:rsidTr="000145B3">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t>3. Comply with racing safe operating procedures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t>3.1 Assess risks related to activity, and follow work health and safety obligations</w:t>
            </w:r>
          </w:p>
          <w:p w:rsidR="00000000" w:rsidRPr="002C2A63" w:rsidP="002C2A63">
            <w:pPr>
              <w:pStyle w:val="BodyText"/>
            </w:pPr>
            <w:r w:rsidRPr="002C2A63">
              <w:t xml:space="preserve">3.2 Follow racing safe work procedures relevant to operations </w:t>
            </w:r>
            <w:r w:rsidRPr="002C2A63">
              <w:t>near greyhounds or horses</w:t>
            </w:r>
          </w:p>
        </w:tc>
      </w:tr>
    </w:tbl>
    <w:p w:rsidR="00000000" w:rsidRPr="002C2A63" w:rsidP="002C2A63">
      <w:pPr>
        <w:pStyle w:val="BodyText"/>
      </w:pPr>
    </w:p>
    <w:p w:rsidR="00000000" w:rsidRPr="002C2A63" w:rsidP="002C2A63">
      <w:pPr>
        <w:pStyle w:val="AllowPageBreak"/>
      </w:pPr>
    </w:p>
    <w:p w:rsidR="00000000" w:rsidRPr="002C2A63" w:rsidP="002C2A63">
      <w:pPr>
        <w:pStyle w:val="Heading1"/>
      </w:pPr>
      <w:bookmarkStart w:id="6" w:name="O_977833"/>
      <w:bookmarkEnd w:id="6"/>
      <w:r w:rsidRPr="002C2A63">
        <w:t>Foundation Skills</w:t>
      </w:r>
    </w:p>
    <w:p w:rsidR="00000000" w:rsidRPr="000145B3" w:rsidP="000145B3">
      <w:pPr>
        <w:pStyle w:val="BodyText"/>
        <w:rPr>
          <w:i/>
        </w:rPr>
      </w:pPr>
      <w:r w:rsidRPr="000145B3">
        <w:rPr>
          <w:rStyle w:val="Emphasis"/>
        </w:rPr>
        <w:t>This section describes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615"/>
      </w:tblGrid>
      <w:tr w:rsidTr="002C2A63">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rPr>
                <w:rStyle w:val="SpecialBold"/>
              </w:rPr>
              <w:t>S</w:t>
            </w:r>
            <w:r w:rsidRPr="002C2A63">
              <w:rPr>
                <w:rStyle w:val="SpecialBold"/>
              </w:rPr>
              <w:t>kill</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rPr>
                <w:rStyle w:val="SpecialBold"/>
              </w:rPr>
              <w:t>Description</w:t>
            </w:r>
          </w:p>
        </w:tc>
      </w:tr>
      <w:tr w:rsidTr="002C2A63">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t>Reading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ListBullet"/>
              <w:rPr>
                <w:lang w:val="en-NZ"/>
              </w:rPr>
            </w:pPr>
            <w:r w:rsidRPr="002C2A63">
              <w:t>Interpret information in race club documentation, including rules of racing</w:t>
            </w:r>
          </w:p>
        </w:tc>
      </w:tr>
      <w:tr w:rsidTr="002C2A63">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t>Navigate the world of work</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ListBullet"/>
              <w:rPr>
                <w:lang w:val="en-NZ"/>
              </w:rPr>
            </w:pPr>
            <w:r w:rsidRPr="002C2A63">
              <w:t xml:space="preserve">Follow workplace procedures, including work health and safety and animal welfare requirements, </w:t>
            </w:r>
            <w:r w:rsidRPr="002C2A63">
              <w:t>relevant to role and work area</w:t>
            </w:r>
          </w:p>
        </w:tc>
      </w:tr>
      <w:tr w:rsidTr="002C2A63">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t>Interact with others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ListBullet"/>
            </w:pPr>
            <w:r w:rsidRPr="002C2A63">
              <w:t xml:space="preserve">Use industry protocols and practices for communicating with licensed or registered industry personnel </w:t>
            </w:r>
          </w:p>
        </w:tc>
      </w:tr>
    </w:tbl>
    <w:p w:rsidR="000145B3" w:rsidP="002C2A63">
      <w:pPr>
        <w:pStyle w:val="BodyText"/>
      </w:pPr>
    </w:p>
    <w:p w:rsidR="000145B3" w:rsidP="002C2A63">
      <w:pPr>
        <w:pStyle w:val="BodyText"/>
      </w:pPr>
    </w:p>
    <w:p w:rsidR="00000000" w:rsidRPr="002C2A63" w:rsidP="002C2A63">
      <w:pPr>
        <w:pStyle w:val="Heading1"/>
      </w:pPr>
      <w:bookmarkStart w:id="7" w:name="O_977832"/>
      <w:bookmarkEnd w:id="7"/>
      <w:r w:rsidRPr="002C2A63">
        <w:t>Unit Mapping Information</w:t>
      </w:r>
    </w:p>
    <w:tbl>
      <w:tblPr>
        <w:tblW w:w="9520" w:type="dxa"/>
        <w:tblLayout w:type="fixed"/>
        <w:tblCellMar>
          <w:left w:w="62" w:type="dxa"/>
          <w:right w:w="62" w:type="dxa"/>
        </w:tblCellMar>
        <w:tblLook w:val="0000"/>
      </w:tblPr>
      <w:tblGrid>
        <w:gridCol w:w="1871"/>
        <w:gridCol w:w="2128"/>
        <w:gridCol w:w="2409"/>
        <w:gridCol w:w="3112"/>
      </w:tblGrid>
      <w:tr w:rsidTr="002C2A6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rPr>
                <w:rStyle w:val="SpecialBold"/>
              </w:rPr>
              <w:t>Code and title previous</w:t>
            </w:r>
            <w:r w:rsidRPr="002C2A63">
              <w:rPr>
                <w:rStyle w:val="SpecialBold"/>
              </w:rPr>
              <w:t>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rPr>
                <w:rStyle w:val="SpecialBold"/>
              </w:rPr>
              <w:t>Equivalence status</w:t>
            </w:r>
          </w:p>
        </w:tc>
      </w:tr>
      <w:tr w:rsidTr="002C2A63">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t>RGRROP317 Attend racing events and comply with protocols and safety procedures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t>RGRROP317A Attend racing events and comply with protocols and safety procedures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t>Equivalent unit</w:t>
            </w:r>
          </w:p>
        </w:tc>
      </w:tr>
    </w:tbl>
    <w:p w:rsidR="00000000" w:rsidRPr="002C2A63" w:rsidP="002C2A63">
      <w:pPr>
        <w:pStyle w:val="BodyText"/>
      </w:pPr>
    </w:p>
    <w:p w:rsidR="00000000" w:rsidRPr="002C2A63" w:rsidP="002C2A63">
      <w:pPr>
        <w:pStyle w:val="AllowPageBreak"/>
      </w:pPr>
    </w:p>
    <w:p w:rsidR="00000000" w:rsidRPr="002C2A63" w:rsidP="002C2A63">
      <w:pPr>
        <w:pStyle w:val="Heading1"/>
      </w:pPr>
      <w:bookmarkStart w:id="8" w:name="O_977825"/>
      <w:bookmarkEnd w:id="8"/>
      <w:r w:rsidRPr="002C2A63">
        <w:t>Links</w:t>
      </w:r>
    </w:p>
    <w:p w:rsidR="00000000" w:rsidRPr="002C2A63" w:rsidP="000145B3">
      <w:pPr>
        <w:pStyle w:val="BodyText"/>
      </w:pPr>
      <w:r w:rsidRPr="002C2A63">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452331">
        <w:rPr>
          <w:rStyle w:val="Hyperlink"/>
        </w:rPr>
        <w:t>https://vetnet.gov.au/Pages/TrainingDocs.aspx?q=5c4b8489-f7e1-463b-81c8-6ecce6c192a0</w:t>
      </w:r>
      <w:r>
        <w:fldChar w:fldCharType="end"/>
      </w:r>
    </w:p>
    <w:p w:rsidR="00000000" w:rsidRPr="002C2A63" w:rsidP="000145B3">
      <w:pPr>
        <w:pStyle w:val="BodyText"/>
        <w:sectPr w:rsidSect="002C2A63">
          <w:headerReference w:type="default" r:id="rId10"/>
          <w:footerReference w:type="default" r:id="rId11"/>
          <w:pgSz w:w="11908" w:h="16833"/>
          <w:pgMar w:top="1702" w:right="1418" w:bottom="1702" w:left="1418" w:header="992" w:footer="992" w:gutter="0"/>
          <w:cols w:space="720"/>
          <w:noEndnote/>
          <w:docGrid w:linePitch="299"/>
        </w:sectPr>
      </w:pPr>
    </w:p>
    <w:p w:rsidR="00000000" w:rsidRPr="002C2A63" w:rsidP="002C2A63">
      <w:pPr>
        <w:pStyle w:val="SuperHeading"/>
      </w:pPr>
      <w:r w:rsidRPr="002C2A63">
        <w:t>Assessment Requirements for RGRROP317 Attend racing events and comply with protocols and safety procedures</w:t>
      </w:r>
    </w:p>
    <w:p w:rsidR="00000000" w:rsidRPr="002C2A63" w:rsidP="002C2A63">
      <w:pPr>
        <w:pStyle w:val="Heading1"/>
      </w:pPr>
      <w:bookmarkStart w:id="9" w:name="O_977827"/>
      <w:bookmarkEnd w:id="9"/>
      <w:r w:rsidRPr="002C2A63">
        <w:t>Modification History</w:t>
      </w:r>
    </w:p>
    <w:tbl>
      <w:tblPr>
        <w:tblW w:w="9520" w:type="dxa"/>
        <w:tblLayout w:type="fixed"/>
        <w:tblCellMar>
          <w:left w:w="62" w:type="dxa"/>
          <w:right w:w="62" w:type="dxa"/>
        </w:tblCellMar>
        <w:tblLook w:val="0000"/>
      </w:tblPr>
      <w:tblGrid>
        <w:gridCol w:w="2581"/>
        <w:gridCol w:w="6939"/>
      </w:tblGrid>
      <w:tr w:rsidTr="002C2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rPr>
                <w:rStyle w:val="SpecialBold"/>
              </w:rPr>
              <w:t>Comments</w:t>
            </w:r>
          </w:p>
        </w:tc>
      </w:tr>
      <w:tr w:rsidTr="002C2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63">
            <w:pPr>
              <w:pStyle w:val="BodyText"/>
              <w:rPr>
                <w:lang w:val="en-NZ"/>
              </w:rPr>
            </w:pPr>
            <w:r w:rsidRPr="002C2A6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63" w:rsidP="002C2A63">
            <w:pPr>
              <w:pStyle w:val="BodyText"/>
            </w:pPr>
            <w:r w:rsidRPr="002C2A63">
              <w:t>This version released with RGR Racing and Breeding Training Package Version 2.0.</w:t>
            </w:r>
          </w:p>
        </w:tc>
      </w:tr>
    </w:tbl>
    <w:p w:rsidR="00000000" w:rsidRPr="002C2A63" w:rsidP="002C2A63">
      <w:pPr>
        <w:pStyle w:val="BodyText"/>
      </w:pPr>
    </w:p>
    <w:p w:rsidR="00000000" w:rsidRPr="002C2A63" w:rsidP="002C2A63">
      <w:pPr>
        <w:pStyle w:val="AllowPageBreak"/>
      </w:pPr>
    </w:p>
    <w:p w:rsidR="00000000" w:rsidRPr="002C2A63" w:rsidP="002C2A63">
      <w:pPr>
        <w:pStyle w:val="Heading1"/>
      </w:pPr>
      <w:bookmarkStart w:id="10" w:name="O_977830"/>
      <w:bookmarkEnd w:id="10"/>
      <w:r w:rsidRPr="002C2A63">
        <w:t>Performance Evidence</w:t>
      </w:r>
    </w:p>
    <w:p w:rsidR="00000000" w:rsidRPr="002C2A63" w:rsidP="000145B3">
      <w:pPr>
        <w:pStyle w:val="BodyText"/>
      </w:pPr>
      <w:r w:rsidRPr="002C2A63">
        <w:t>An individual demonstrating competency in this unit must satisfy all of the elements and performance criteria of this unit. There must be evidence that the individual has attended at least three race meetings or events</w:t>
      </w:r>
      <w:r w:rsidRPr="002C2A63">
        <w:t xml:space="preserve"> and has:</w:t>
      </w:r>
    </w:p>
    <w:p w:rsidR="00000000" w:rsidRPr="002C2A63" w:rsidP="002C2A63">
      <w:pPr>
        <w:pStyle w:val="ListBullet"/>
      </w:pPr>
      <w:r w:rsidRPr="002C2A63">
        <w:t>adhered to racetrack safety procedures, including approaching and moving around animals</w:t>
      </w:r>
    </w:p>
    <w:p w:rsidR="00000000" w:rsidRPr="002C2A63" w:rsidP="002C2A63">
      <w:pPr>
        <w:pStyle w:val="ListBullet"/>
      </w:pPr>
      <w:r w:rsidRPr="002C2A63">
        <w:t>followed directions from racing officials</w:t>
      </w:r>
    </w:p>
    <w:p w:rsidR="00000000" w:rsidRPr="002C2A63" w:rsidP="002C2A63">
      <w:pPr>
        <w:pStyle w:val="ListBullet"/>
      </w:pPr>
      <w:r w:rsidRPr="002C2A63">
        <w:t>complied with racetrack and race club protocols.</w:t>
      </w:r>
    </w:p>
    <w:p w:rsidR="00000000" w:rsidRPr="002C2A63" w:rsidP="002C2A63">
      <w:pPr>
        <w:pStyle w:val="AllowPageBreak"/>
      </w:pPr>
    </w:p>
    <w:p w:rsidR="00000000" w:rsidRPr="002C2A63" w:rsidP="002C2A63">
      <w:pPr>
        <w:pStyle w:val="Heading1"/>
      </w:pPr>
      <w:bookmarkStart w:id="11" w:name="O_977829"/>
      <w:bookmarkEnd w:id="11"/>
      <w:r w:rsidRPr="002C2A63">
        <w:t>Knowledge Evidence</w:t>
      </w:r>
    </w:p>
    <w:p w:rsidR="00000000" w:rsidRPr="002C2A63" w:rsidP="000145B3">
      <w:pPr>
        <w:pStyle w:val="BodyText"/>
      </w:pPr>
      <w:r w:rsidRPr="002C2A63">
        <w:t>An individual must be able to demonstrate the knowledge required to perform the tasks outlined in the elements and performance criteria of this unit. This includes knowledge of:</w:t>
      </w:r>
    </w:p>
    <w:p w:rsidR="00000000" w:rsidRPr="002C2A63" w:rsidP="002C2A63">
      <w:pPr>
        <w:pStyle w:val="ListBullet"/>
      </w:pPr>
      <w:r w:rsidRPr="002C2A63">
        <w:t>dress code and behavioural protocol requirements as determined by industry an</w:t>
      </w:r>
      <w:r w:rsidRPr="002C2A63">
        <w:t>d workplace</w:t>
      </w:r>
    </w:p>
    <w:p w:rsidR="00000000" w:rsidRPr="002C2A63" w:rsidP="002C2A63">
      <w:pPr>
        <w:pStyle w:val="ListBullet"/>
      </w:pPr>
      <w:r w:rsidRPr="002C2A63">
        <w:t>greyhound or horse characteristics, behaviour traits and body language</w:t>
      </w:r>
    </w:p>
    <w:p w:rsidR="00000000" w:rsidRPr="002C2A63" w:rsidP="002C2A63">
      <w:pPr>
        <w:pStyle w:val="ListBullet"/>
      </w:pPr>
      <w:r w:rsidRPr="002C2A63">
        <w:t>safe animal handling practices and safe zones</w:t>
      </w:r>
    </w:p>
    <w:p w:rsidR="00000000" w:rsidRPr="002C2A63" w:rsidP="002C2A63">
      <w:pPr>
        <w:pStyle w:val="ListBullet"/>
      </w:pPr>
      <w:r w:rsidRPr="002C2A63">
        <w:t>racing safe work practices, including requirements and obligations relevant to role at racing meet or event</w:t>
      </w:r>
    </w:p>
    <w:p w:rsidR="00000000" w:rsidRPr="002C2A63" w:rsidP="002C2A63">
      <w:pPr>
        <w:pStyle w:val="ListBullet"/>
      </w:pPr>
      <w:r w:rsidRPr="002C2A63">
        <w:t>own roles, responsi</w:t>
      </w:r>
      <w:r w:rsidRPr="002C2A63">
        <w:t>bilities and relationships with other industry personnel</w:t>
      </w:r>
    </w:p>
    <w:p w:rsidR="00000000" w:rsidRPr="002C2A63" w:rsidP="002C2A63">
      <w:pPr>
        <w:pStyle w:val="ListBullet"/>
      </w:pPr>
      <w:r w:rsidRPr="002C2A63">
        <w:t>relevant industry or race club rules and regulations.</w:t>
      </w:r>
    </w:p>
    <w:p w:rsidR="00000000" w:rsidRPr="002C2A63" w:rsidP="002C2A63">
      <w:pPr>
        <w:pStyle w:val="AllowPageBreak"/>
      </w:pPr>
    </w:p>
    <w:p w:rsidR="00000000" w:rsidRPr="002C2A63" w:rsidP="002C2A63">
      <w:pPr>
        <w:pStyle w:val="Heading1"/>
      </w:pPr>
      <w:bookmarkStart w:id="12" w:name="O_977828"/>
      <w:bookmarkEnd w:id="12"/>
      <w:r w:rsidRPr="002C2A63">
        <w:t>Assessment Conditions</w:t>
      </w:r>
    </w:p>
    <w:p w:rsidR="00000000" w:rsidRPr="002C2A63" w:rsidP="000145B3">
      <w:pPr>
        <w:pStyle w:val="BodyText"/>
      </w:pPr>
      <w:r w:rsidRPr="002C2A63">
        <w:t xml:space="preserve">Assessment of skills must take place under the following conditions: </w:t>
      </w:r>
    </w:p>
    <w:p w:rsidR="00000000" w:rsidRPr="002C2A63" w:rsidP="002C2A63">
      <w:pPr>
        <w:pStyle w:val="ListBullet"/>
      </w:pPr>
      <w:r w:rsidRPr="002C2A63">
        <w:t>physical conditions:</w:t>
      </w:r>
    </w:p>
    <w:p w:rsidR="00000000" w:rsidRPr="002C2A63" w:rsidP="002C2A63">
      <w:pPr>
        <w:pStyle w:val="ListBullet2"/>
      </w:pPr>
      <w:r w:rsidRPr="002C2A63">
        <w:t>industry-supe</w:t>
      </w:r>
      <w:r w:rsidRPr="002C2A63">
        <w:t xml:space="preserve">rvised access to racetracks to view training activities and to racing events to view marshalling yard or enclosure operations </w:t>
      </w:r>
    </w:p>
    <w:p w:rsidR="00000000" w:rsidRPr="002C2A63" w:rsidP="002C2A63">
      <w:pPr>
        <w:pStyle w:val="ListBullet"/>
      </w:pPr>
      <w:r w:rsidRPr="002C2A63">
        <w:t>resources, equipment and materials:</w:t>
      </w:r>
    </w:p>
    <w:p w:rsidR="00000000" w:rsidRPr="002C2A63" w:rsidP="002C2A63">
      <w:pPr>
        <w:pStyle w:val="ListBullet2"/>
      </w:pPr>
      <w:r w:rsidRPr="002C2A63">
        <w:t>race club procedures and materials required to assess individual</w:t>
      </w:r>
      <w:r>
        <w:t>’</w:t>
      </w:r>
      <w:r w:rsidRPr="002C2A63">
        <w:t>s ability to attend race meetings and comply with protocols and safety procedures</w:t>
      </w:r>
    </w:p>
    <w:p w:rsidR="00000000" w:rsidRPr="002C2A63" w:rsidP="002C2A63">
      <w:pPr>
        <w:pStyle w:val="ListBullet"/>
      </w:pPr>
      <w:r w:rsidRPr="002C2A63">
        <w:t>specifications:</w:t>
      </w:r>
    </w:p>
    <w:p w:rsidR="00000000" w:rsidRPr="002C2A63" w:rsidP="002C2A63">
      <w:pPr>
        <w:pStyle w:val="ListBullet2"/>
      </w:pPr>
      <w:r w:rsidRPr="002C2A63">
        <w:t>work instructions and related documentation.</w:t>
      </w:r>
    </w:p>
    <w:p w:rsidR="00000000" w:rsidRPr="002C2A63" w:rsidP="002C2A63">
      <w:pPr>
        <w:pStyle w:val="BodyText"/>
      </w:pPr>
    </w:p>
    <w:p w:rsidR="00000000" w:rsidRPr="002C2A63" w:rsidP="000145B3">
      <w:pPr>
        <w:pStyle w:val="BodyText"/>
      </w:pPr>
      <w:r w:rsidRPr="002C2A63">
        <w:t>Assessors of this unit must satisfy the requi</w:t>
      </w:r>
      <w:r w:rsidRPr="002C2A63">
        <w:t xml:space="preserve">rements for assessors in applicable vocational education and training legislation, frameworks and/or standards. </w:t>
      </w:r>
    </w:p>
    <w:p w:rsidR="00000000" w:rsidRPr="002C2A63" w:rsidP="002C2A63">
      <w:pPr>
        <w:pStyle w:val="Heading1"/>
      </w:pPr>
      <w:bookmarkStart w:id="13" w:name="O_977826"/>
      <w:bookmarkEnd w:id="13"/>
      <w:r w:rsidRPr="002C2A63">
        <w:t>Links</w:t>
      </w:r>
    </w:p>
    <w:p w:rsidR="00000000" w:rsidRPr="002C2A63" w:rsidP="000145B3">
      <w:pPr>
        <w:pStyle w:val="BodyText"/>
      </w:pPr>
      <w:r w:rsidRPr="002C2A63">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452331">
        <w:rPr>
          <w:rStyle w:val="Hyperlink"/>
        </w:rPr>
        <w:t>https://vetnet.gov.au/Pages/TrainingDocs.aspx?q=5c4b8489-f7e1-463b-81c8-6ecce6c192a0</w:t>
      </w:r>
      <w:r>
        <w:fldChar w:fldCharType="end"/>
      </w:r>
    </w:p>
    <w:p w:rsidR="00000000" w:rsidRPr="002C2A63" w:rsidP="002C2A63"/>
    <w:sectPr w:rsidSect="002C2A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63" w:rsidRPr="000145B3" w:rsidP="00014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5B3" w:rsidP="002C2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45B3" w:rsidP="002C2A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145B3" w:rsidP="002C2A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63" w:rsidP="002C2A63">
    <w:pPr>
      <w:pStyle w:val="Footer"/>
      <w:framePr w:wrap="around"/>
    </w:pPr>
    <w:r>
      <w:fldChar w:fldCharType="begin"/>
    </w:r>
    <w:r>
      <w:instrText xml:space="preserve"> DOCPROPERTY  Subject  \* MERGEFORMAT </w:instrText>
    </w:r>
    <w:r>
      <w:fldChar w:fldCharType="separate"/>
    </w:r>
    <w:r w:rsidR="000145B3">
      <w:t>Approved</w:t>
    </w:r>
    <w:r w:rsidR="000145B3">
      <w:fldChar w:fldCharType="end"/>
    </w:r>
    <w:r>
      <w:tab/>
      <w:t xml:space="preserve">Page </w:t>
    </w:r>
    <w:r>
      <w:fldChar w:fldCharType="begin"/>
    </w:r>
    <w:r>
      <w:instrText xml:space="preserve"> PAGE  \* Arabic  \* MERGEFORMAT </w:instrText>
    </w:r>
    <w:r>
      <w:fldChar w:fldCharType="separate"/>
    </w:r>
    <w:r w:rsidR="000145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45B3">
      <w:rPr>
        <w:noProof/>
      </w:rPr>
      <w:t>4</w:t>
    </w:r>
    <w:r>
      <w:rPr>
        <w:noProof/>
      </w:rPr>
      <w:fldChar w:fldCharType="end"/>
    </w:r>
  </w:p>
  <w:p w:rsidR="002C2A63" w:rsidP="002C2A63">
    <w:pPr>
      <w:pStyle w:val="Footer"/>
      <w:framePr w:wrap="around"/>
    </w:pPr>
    <w:r>
      <w:t xml:space="preserve">© Commonwealth of Australia, </w:t>
    </w:r>
    <w:r>
      <w:fldChar w:fldCharType="begin"/>
    </w:r>
    <w:r>
      <w:instrText xml:space="preserve"> DATE  \@ "yyyy"  \* MERGEFORMAT </w:instrText>
    </w:r>
    <w:r>
      <w:fldChar w:fldCharType="separate"/>
    </w:r>
    <w:r w:rsidR="000145B3">
      <w:rPr>
        <w:noProof/>
      </w:rPr>
      <w:t>2025</w:t>
    </w:r>
    <w:r>
      <w:fldChar w:fldCharType="end"/>
    </w:r>
    <w:r>
      <w:tab/>
    </w:r>
    <w:r>
      <w:fldChar w:fldCharType="begin"/>
    </w:r>
    <w:r>
      <w:instrText xml:space="preserve"> DOCPROPERTY  Author  \* MERGEFORMAT </w:instrText>
    </w:r>
    <w:r>
      <w:fldChar w:fldCharType="separate"/>
    </w:r>
    <w:r w:rsidR="000145B3">
      <w:t>Skills Insight</w:t>
    </w:r>
    <w:r w:rsidR="000145B3">
      <w:fldChar w:fldCharType="end"/>
    </w:r>
  </w:p>
  <w:p w:rsidR="002C2A63" w:rsidP="002C2A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5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A63" w:rsidRPr="000145B3" w:rsidP="000145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5B3" w:rsidRPr="002D2AF8" w:rsidP="002C2A63">
    <w:pPr>
      <w:pStyle w:val="Header"/>
      <w:framePr w:wrap="around"/>
    </w:pPr>
    <w:r>
      <w:fldChar w:fldCharType="begin"/>
    </w:r>
    <w:r>
      <w:instrText xml:space="preserve"> TITLE   \* MERGEFORMAT </w:instrText>
    </w:r>
    <w:r>
      <w:fldChar w:fldCharType="separate"/>
    </w:r>
    <w:r>
      <w:t>RGRROP317 Attend racing events and comply with protocols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45B3" w:rsidP="002C2A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63" w:rsidRPr="002D2AF8" w:rsidP="002C2A63">
    <w:pPr>
      <w:pStyle w:val="Header"/>
      <w:framePr w:wrap="around"/>
    </w:pPr>
    <w:r>
      <w:fldChar w:fldCharType="begin"/>
    </w:r>
    <w:r>
      <w:instrText xml:space="preserve"> TITLE   \* MERGEFORMAT </w:instrText>
    </w:r>
    <w:r>
      <w:fldChar w:fldCharType="separate"/>
    </w:r>
    <w:r w:rsidR="000145B3">
      <w:t>RGRROP317 Attend racing events and comply with protocols and safety procedures</w:t>
    </w:r>
    <w:r w:rsidR="000145B3">
      <w:fldChar w:fldCharType="end"/>
    </w:r>
    <w:r>
      <w:tab/>
      <w:t xml:space="preserve">Date this document was generated: </w:t>
    </w:r>
    <w:r>
      <w:fldChar w:fldCharType="begin"/>
    </w:r>
    <w:r>
      <w:instrText xml:space="preserve"> CREATEDATE  \@ "d MMMM yyyy"  \* MERGEFORMAT </w:instrText>
    </w:r>
    <w:r>
      <w:fldChar w:fldCharType="separate"/>
    </w:r>
    <w:r w:rsidR="000145B3">
      <w:rPr>
        <w:noProof/>
      </w:rPr>
      <w:t>2 March 2025</w:t>
    </w:r>
    <w:r>
      <w:fldChar w:fldCharType="end"/>
    </w:r>
  </w:p>
  <w:p w:rsidR="002C2A63" w:rsidP="002C2A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287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A0C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7CC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A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A63"/>
    <w:pPr>
      <w:spacing w:before="360" w:after="60"/>
      <w:outlineLvl w:val="0"/>
    </w:pPr>
    <w:rPr>
      <w:sz w:val="32"/>
    </w:rPr>
  </w:style>
  <w:style w:type="paragraph" w:styleId="Heading2">
    <w:name w:val="heading 2"/>
    <w:basedOn w:val="HeadingBase"/>
    <w:next w:val="BodyText"/>
    <w:link w:val="Heading2Char"/>
    <w:qFormat/>
    <w:rsid w:val="002C2A63"/>
    <w:pPr>
      <w:keepLines/>
      <w:spacing w:before="240" w:after="120"/>
      <w:outlineLvl w:val="1"/>
    </w:pPr>
    <w:rPr>
      <w:sz w:val="28"/>
      <w:szCs w:val="40"/>
    </w:rPr>
  </w:style>
  <w:style w:type="paragraph" w:styleId="Heading3">
    <w:name w:val="heading 3"/>
    <w:basedOn w:val="HeadingBase"/>
    <w:next w:val="BodyText"/>
    <w:link w:val="Heading3Char"/>
    <w:qFormat/>
    <w:rsid w:val="002C2A63"/>
    <w:pPr>
      <w:spacing w:before="180" w:after="120"/>
      <w:outlineLvl w:val="2"/>
    </w:pPr>
    <w:rPr>
      <w:spacing w:val="-10"/>
      <w:kern w:val="32"/>
    </w:rPr>
  </w:style>
  <w:style w:type="paragraph" w:styleId="Heading4">
    <w:name w:val="heading 4"/>
    <w:basedOn w:val="HeadingBase"/>
    <w:next w:val="BodyText"/>
    <w:link w:val="Heading4Char"/>
    <w:qFormat/>
    <w:rsid w:val="002C2A63"/>
    <w:pPr>
      <w:spacing w:before="160" w:after="120"/>
      <w:outlineLvl w:val="3"/>
    </w:pPr>
    <w:rPr>
      <w:sz w:val="22"/>
    </w:rPr>
  </w:style>
  <w:style w:type="paragraph" w:styleId="Heading5">
    <w:name w:val="heading 5"/>
    <w:basedOn w:val="HeadingBase"/>
    <w:next w:val="Normal"/>
    <w:link w:val="Heading5Char"/>
    <w:qFormat/>
    <w:rsid w:val="002C2A63"/>
    <w:pPr>
      <w:spacing w:before="80"/>
      <w:outlineLvl w:val="4"/>
    </w:pPr>
    <w:rPr>
      <w:color w:val="918585"/>
      <w:sz w:val="20"/>
    </w:rPr>
  </w:style>
  <w:style w:type="paragraph" w:styleId="Heading6">
    <w:name w:val="heading 6"/>
    <w:basedOn w:val="HeadingBase"/>
    <w:next w:val="Normal"/>
    <w:link w:val="Heading6Char"/>
    <w:qFormat/>
    <w:rsid w:val="002C2A63"/>
    <w:pPr>
      <w:spacing w:before="60"/>
      <w:outlineLvl w:val="5"/>
    </w:pPr>
    <w:rPr>
      <w:color w:val="918585"/>
      <w:sz w:val="20"/>
    </w:rPr>
  </w:style>
  <w:style w:type="paragraph" w:styleId="Heading7">
    <w:name w:val="heading 7"/>
    <w:basedOn w:val="Normal"/>
    <w:next w:val="Normal"/>
    <w:link w:val="Heading7Char"/>
    <w:qFormat/>
    <w:rsid w:val="002C2A63"/>
    <w:pPr>
      <w:ind w:left="720"/>
      <w:outlineLvl w:val="6"/>
    </w:pPr>
    <w:rPr>
      <w:i/>
    </w:rPr>
  </w:style>
  <w:style w:type="paragraph" w:styleId="Heading8">
    <w:name w:val="heading 8"/>
    <w:basedOn w:val="Normal"/>
    <w:next w:val="Normal"/>
    <w:link w:val="Heading8Char"/>
    <w:qFormat/>
    <w:rsid w:val="002C2A63"/>
    <w:pPr>
      <w:ind w:left="720"/>
      <w:outlineLvl w:val="7"/>
    </w:pPr>
    <w:rPr>
      <w:i/>
    </w:rPr>
  </w:style>
  <w:style w:type="paragraph" w:styleId="Heading9">
    <w:name w:val="heading 9"/>
    <w:basedOn w:val="Normal"/>
    <w:next w:val="Normal"/>
    <w:link w:val="Heading9Char"/>
    <w:qFormat/>
    <w:rsid w:val="002C2A63"/>
    <w:pPr>
      <w:ind w:left="720"/>
      <w:outlineLvl w:val="8"/>
    </w:pPr>
    <w:rPr>
      <w:i/>
    </w:rPr>
  </w:style>
  <w:style w:type="character" w:default="1" w:styleId="DefaultParagraphFont">
    <w:name w:val="Default Paragraph Font"/>
    <w:uiPriority w:val="1"/>
    <w:unhideWhenUsed/>
    <w:rsid w:val="002C2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A63"/>
  </w:style>
  <w:style w:type="character" w:customStyle="1" w:styleId="Heading1Char">
    <w:name w:val="Heading 1 Char"/>
    <w:basedOn w:val="DefaultParagraphFont"/>
    <w:link w:val="Heading1"/>
    <w:rsid w:val="002C2A63"/>
    <w:rPr>
      <w:rFonts w:ascii="Times New Roman" w:eastAsia="Times New Roman" w:hAnsi="Times New Roman" w:cs="Times New Roman"/>
      <w:b/>
      <w:sz w:val="32"/>
      <w:szCs w:val="20"/>
      <w:lang w:eastAsia="en-US"/>
    </w:rPr>
  </w:style>
  <w:style w:type="paragraph" w:styleId="BodyText">
    <w:name w:val="Body Text"/>
    <w:basedOn w:val="Normal"/>
    <w:link w:val="BodyTextChar"/>
    <w:rsid w:val="002C2A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A63"/>
    <w:rPr>
      <w:rFonts w:ascii="Times New Roman" w:eastAsia="Times New Roman" w:hAnsi="Times New Roman" w:cs="Times New Roman"/>
      <w:sz w:val="24"/>
      <w:lang w:eastAsia="en-US"/>
    </w:rPr>
  </w:style>
  <w:style w:type="paragraph" w:styleId="ListBullet">
    <w:name w:val="List Bullet"/>
    <w:basedOn w:val="List"/>
    <w:rsid w:val="002C2A63"/>
    <w:pPr>
      <w:numPr>
        <w:numId w:val="12"/>
      </w:numPr>
      <w:tabs>
        <w:tab w:val="clear" w:pos="340"/>
      </w:tabs>
      <w:spacing w:before="40" w:after="40"/>
    </w:pPr>
  </w:style>
  <w:style w:type="character" w:customStyle="1" w:styleId="SpecialBold">
    <w:name w:val="Special Bold"/>
    <w:basedOn w:val="DefaultParagraphFont"/>
    <w:rsid w:val="002C2A63"/>
    <w:rPr>
      <w:b/>
      <w:spacing w:val="0"/>
    </w:rPr>
  </w:style>
  <w:style w:type="paragraph" w:styleId="ListBullet2">
    <w:name w:val="List Bullet 2"/>
    <w:basedOn w:val="List2"/>
    <w:rsid w:val="002C2A63"/>
    <w:pPr>
      <w:numPr>
        <w:numId w:val="13"/>
      </w:numPr>
      <w:tabs>
        <w:tab w:val="clear" w:pos="680"/>
      </w:tabs>
    </w:pPr>
  </w:style>
  <w:style w:type="character" w:styleId="Emphasis">
    <w:name w:val="Emphasis"/>
    <w:basedOn w:val="DefaultParagraphFont"/>
    <w:qFormat/>
    <w:rsid w:val="002C2A63"/>
    <w:rPr>
      <w:i/>
    </w:rPr>
  </w:style>
  <w:style w:type="paragraph" w:customStyle="1" w:styleId="SuperHeading">
    <w:name w:val="SuperHeading"/>
    <w:basedOn w:val="Normal"/>
    <w:rsid w:val="002C2A63"/>
    <w:pPr>
      <w:spacing w:before="240" w:after="120"/>
      <w:outlineLvl w:val="0"/>
    </w:pPr>
    <w:rPr>
      <w:rFonts w:ascii="Times New Roman" w:hAnsi="Times New Roman"/>
      <w:b/>
      <w:sz w:val="32"/>
    </w:rPr>
  </w:style>
  <w:style w:type="paragraph" w:customStyle="1" w:styleId="AllowPageBreak">
    <w:name w:val="AllowPageBreak"/>
    <w:rsid w:val="002C2A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A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A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A63"/>
    <w:rPr>
      <w:rFonts w:ascii="Courier New" w:eastAsia="Times New Roman" w:hAnsi="Courier New" w:cs="Times New Roman"/>
      <w:i/>
      <w:szCs w:val="20"/>
      <w:lang w:eastAsia="en-US"/>
    </w:rPr>
  </w:style>
  <w:style w:type="paragraph" w:customStyle="1" w:styleId="HeadingBase">
    <w:name w:val="Heading Base"/>
    <w:rsid w:val="002C2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A63"/>
    <w:pPr>
      <w:tabs>
        <w:tab w:val="right" w:leader="dot" w:pos="9072"/>
      </w:tabs>
      <w:ind w:left="567"/>
    </w:pPr>
    <w:rPr>
      <w:szCs w:val="22"/>
    </w:rPr>
  </w:style>
  <w:style w:type="paragraph" w:customStyle="1" w:styleId="TOCBase">
    <w:name w:val="TOC Base"/>
    <w:rsid w:val="002C2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A63"/>
    <w:pPr>
      <w:tabs>
        <w:tab w:val="right" w:leader="dot" w:pos="9072"/>
      </w:tabs>
      <w:spacing w:before="40" w:after="40"/>
      <w:ind w:left="284"/>
    </w:pPr>
    <w:rPr>
      <w:rFonts w:ascii="Times New Roman" w:hAnsi="Times New Roman"/>
    </w:rPr>
  </w:style>
  <w:style w:type="paragraph" w:styleId="TOC1">
    <w:name w:val="toc 1"/>
    <w:basedOn w:val="TOCBase"/>
    <w:next w:val="Normal"/>
    <w:rsid w:val="002C2A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A63"/>
    <w:rPr>
      <w:rFonts w:ascii="Times New Roman" w:eastAsia="Times New Roman" w:hAnsi="Times New Roman" w:cs="Times New Roman"/>
      <w:sz w:val="16"/>
      <w:lang w:eastAsia="en-US"/>
    </w:rPr>
  </w:style>
  <w:style w:type="paragraph" w:styleId="Title">
    <w:name w:val="Title"/>
    <w:basedOn w:val="HeadingBase"/>
    <w:link w:val="TitleChar"/>
    <w:qFormat/>
    <w:rsid w:val="002C2A63"/>
    <w:pPr>
      <w:spacing w:before="5040"/>
      <w:jc w:val="center"/>
    </w:pPr>
    <w:rPr>
      <w:sz w:val="48"/>
      <w:szCs w:val="72"/>
      <w:lang w:val="en-US"/>
    </w:rPr>
  </w:style>
  <w:style w:type="character" w:customStyle="1" w:styleId="TitleChar">
    <w:name w:val="Title Char"/>
    <w:basedOn w:val="DefaultParagraphFont"/>
    <w:link w:val="Title"/>
    <w:rsid w:val="002C2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A63"/>
    <w:pPr>
      <w:tabs>
        <w:tab w:val="left" w:pos="3600"/>
        <w:tab w:val="left" w:pos="3958"/>
      </w:tabs>
    </w:pPr>
  </w:style>
  <w:style w:type="paragraph" w:styleId="List">
    <w:name w:val="List"/>
    <w:basedOn w:val="BodyText"/>
    <w:next w:val="BodyText"/>
    <w:rsid w:val="002C2A63"/>
    <w:pPr>
      <w:tabs>
        <w:tab w:val="left" w:pos="340"/>
      </w:tabs>
      <w:spacing w:before="60" w:after="60"/>
      <w:ind w:left="340" w:hanging="340"/>
    </w:pPr>
  </w:style>
  <w:style w:type="paragraph" w:customStyle="1" w:styleId="Note">
    <w:name w:val="Note"/>
    <w:basedOn w:val="BodyText"/>
    <w:rsid w:val="002C2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A63"/>
    <w:pPr>
      <w:framePr w:wrap="auto" w:hAnchor="text" w:y="6049"/>
    </w:pPr>
    <w:rPr>
      <w:color w:val="000000"/>
      <w:sz w:val="40"/>
    </w:rPr>
  </w:style>
  <w:style w:type="paragraph" w:customStyle="1" w:styleId="TOCTitle">
    <w:name w:val="TOCTitle"/>
    <w:basedOn w:val="Heading1"/>
    <w:rsid w:val="002C2A63"/>
    <w:pPr>
      <w:spacing w:after="240"/>
      <w:jc w:val="center"/>
      <w:outlineLvl w:val="9"/>
    </w:pPr>
    <w:rPr>
      <w:caps/>
    </w:rPr>
  </w:style>
  <w:style w:type="paragraph" w:customStyle="1" w:styleId="Version">
    <w:name w:val="Version"/>
    <w:rsid w:val="002C2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A63"/>
    <w:pPr>
      <w:keepNext w:val="0"/>
      <w:tabs>
        <w:tab w:val="right" w:pos="4176"/>
      </w:tabs>
      <w:ind w:left="198" w:hanging="198"/>
    </w:pPr>
    <w:rPr>
      <w:rFonts w:ascii="Garamond" w:hAnsi="Garamond"/>
    </w:rPr>
  </w:style>
  <w:style w:type="paragraph" w:styleId="IndexHeading">
    <w:name w:val="index heading"/>
    <w:basedOn w:val="Normal"/>
    <w:next w:val="Index1"/>
    <w:semiHidden/>
    <w:rsid w:val="002C2A63"/>
    <w:pPr>
      <w:spacing w:before="120" w:after="120"/>
    </w:pPr>
    <w:rPr>
      <w:rFonts w:ascii="Arial" w:hAnsi="Arial"/>
      <w:b/>
      <w:color w:val="918585"/>
      <w:sz w:val="24"/>
    </w:rPr>
  </w:style>
  <w:style w:type="paragraph" w:styleId="Header">
    <w:name w:val="header"/>
    <w:basedOn w:val="Normal"/>
    <w:link w:val="HeaderChar"/>
    <w:rsid w:val="002C2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A63"/>
    <w:rPr>
      <w:rFonts w:ascii="Times New Roman" w:eastAsia="Times New Roman" w:hAnsi="Times New Roman" w:cs="Times New Roman"/>
      <w:sz w:val="16"/>
      <w:szCs w:val="20"/>
      <w:lang w:val="en-GB" w:eastAsia="en-US"/>
    </w:rPr>
  </w:style>
  <w:style w:type="paragraph" w:customStyle="1" w:styleId="Chapter">
    <w:name w:val="Chapter"/>
    <w:basedOn w:val="Normal"/>
    <w:rsid w:val="002C2A63"/>
    <w:pPr>
      <w:spacing w:before="240"/>
    </w:pPr>
    <w:rPr>
      <w:rFonts w:ascii="Times New Roman" w:hAnsi="Times New Roman"/>
      <w:smallCaps/>
      <w:spacing w:val="80"/>
      <w:sz w:val="28"/>
    </w:rPr>
  </w:style>
  <w:style w:type="paragraph" w:customStyle="1" w:styleId="InChapter">
    <w:name w:val="InChapter"/>
    <w:basedOn w:val="Heading3"/>
    <w:rsid w:val="002C2A63"/>
    <w:pPr>
      <w:spacing w:after="240"/>
      <w:outlineLvl w:val="9"/>
    </w:pPr>
    <w:rPr>
      <w:noProof/>
    </w:rPr>
  </w:style>
  <w:style w:type="paragraph" w:styleId="Index2">
    <w:name w:val="index 2"/>
    <w:basedOn w:val="Normal"/>
    <w:next w:val="Normal"/>
    <w:semiHidden/>
    <w:rsid w:val="002C2A63"/>
    <w:pPr>
      <w:tabs>
        <w:tab w:val="right" w:pos="4176"/>
      </w:tabs>
      <w:ind w:left="568" w:hanging="284"/>
    </w:pPr>
    <w:rPr>
      <w:rFonts w:ascii="Garamond" w:hAnsi="Garamond"/>
    </w:rPr>
  </w:style>
  <w:style w:type="paragraph" w:customStyle="1" w:styleId="Byline">
    <w:name w:val="Byline"/>
    <w:rsid w:val="002C2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A63"/>
    <w:pPr>
      <w:tabs>
        <w:tab w:val="clear" w:pos="3600"/>
        <w:tab w:val="clear" w:pos="3958"/>
      </w:tabs>
      <w:jc w:val="right"/>
    </w:pPr>
  </w:style>
  <w:style w:type="paragraph" w:styleId="Caption">
    <w:name w:val="caption"/>
    <w:basedOn w:val="BodyText"/>
    <w:next w:val="Normal"/>
    <w:qFormat/>
    <w:rsid w:val="002C2A63"/>
    <w:pPr>
      <w:framePr w:w="2268" w:hSpace="181" w:vSpace="181" w:wrap="around" w:vAnchor="text" w:hAnchor="page" w:x="1135" w:y="285" w:anchorLock="1"/>
    </w:pPr>
    <w:rPr>
      <w:i/>
    </w:rPr>
  </w:style>
  <w:style w:type="paragraph" w:customStyle="1" w:styleId="MiniTOCTitle">
    <w:name w:val="MiniTOCTitle"/>
    <w:basedOn w:val="Heading4"/>
    <w:rsid w:val="002C2A63"/>
    <w:pPr>
      <w:spacing w:before="240"/>
      <w:outlineLvl w:val="9"/>
    </w:pPr>
    <w:rPr>
      <w:noProof/>
      <w:sz w:val="24"/>
    </w:rPr>
  </w:style>
  <w:style w:type="paragraph" w:customStyle="1" w:styleId="MiniTOCItem">
    <w:name w:val="MiniTOCItem"/>
    <w:basedOn w:val="ListBullet"/>
    <w:rsid w:val="002C2A63"/>
    <w:pPr>
      <w:numPr>
        <w:numId w:val="0"/>
      </w:numPr>
      <w:tabs>
        <w:tab w:val="right" w:leader="dot" w:pos="6521"/>
      </w:tabs>
      <w:spacing w:before="0" w:after="0"/>
    </w:pPr>
  </w:style>
  <w:style w:type="paragraph" w:customStyle="1" w:styleId="TOFTitle">
    <w:name w:val="TOFTitle"/>
    <w:basedOn w:val="TOCTitle"/>
    <w:rsid w:val="002C2A63"/>
  </w:style>
  <w:style w:type="paragraph" w:styleId="TableofFigures">
    <w:name w:val="table of figures"/>
    <w:basedOn w:val="Normal"/>
    <w:next w:val="Normal"/>
    <w:semiHidden/>
    <w:rsid w:val="002C2A63"/>
    <w:pPr>
      <w:tabs>
        <w:tab w:val="right" w:leader="dot" w:pos="9072"/>
      </w:tabs>
      <w:ind w:left="970" w:hanging="403"/>
    </w:pPr>
    <w:rPr>
      <w:rFonts w:ascii="Times New Roman" w:hAnsi="Times New Roman"/>
      <w:b/>
    </w:rPr>
  </w:style>
  <w:style w:type="paragraph" w:styleId="ListNumber">
    <w:name w:val="List Number"/>
    <w:basedOn w:val="List"/>
    <w:rsid w:val="002C2A63"/>
    <w:pPr>
      <w:numPr>
        <w:numId w:val="15"/>
      </w:numPr>
      <w:tabs>
        <w:tab w:val="clear" w:pos="340"/>
      </w:tabs>
    </w:pPr>
  </w:style>
  <w:style w:type="character" w:customStyle="1" w:styleId="WingdingSymbols">
    <w:name w:val="Wingding Symbols"/>
    <w:rsid w:val="002C2A63"/>
    <w:rPr>
      <w:rFonts w:ascii="Wingdings" w:hAnsi="Wingdings"/>
    </w:rPr>
  </w:style>
  <w:style w:type="paragraph" w:customStyle="1" w:styleId="TableHeading">
    <w:name w:val="Table Heading"/>
    <w:basedOn w:val="HeadingBase"/>
    <w:rsid w:val="002C2A63"/>
    <w:pPr>
      <w:keepLines/>
      <w:pBdr>
        <w:bottom w:val="single" w:sz="6" w:space="1" w:color="918585"/>
      </w:pBdr>
      <w:spacing w:before="240"/>
    </w:pPr>
  </w:style>
  <w:style w:type="character" w:customStyle="1" w:styleId="HotSpot">
    <w:name w:val="HotSpot"/>
    <w:rsid w:val="002C2A63"/>
    <w:rPr>
      <w:color w:val="0033CC"/>
      <w:u w:val="none"/>
    </w:rPr>
  </w:style>
  <w:style w:type="paragraph" w:customStyle="1" w:styleId="BodyTextRight">
    <w:name w:val="Body Text Right"/>
    <w:basedOn w:val="BodyText"/>
    <w:rsid w:val="002C2A63"/>
    <w:pPr>
      <w:spacing w:before="0" w:after="0"/>
      <w:jc w:val="right"/>
    </w:pPr>
  </w:style>
  <w:style w:type="paragraph" w:styleId="Index3">
    <w:name w:val="index 3"/>
    <w:basedOn w:val="ListNumber2"/>
    <w:next w:val="Normal"/>
    <w:semiHidden/>
    <w:rsid w:val="002C2A63"/>
    <w:pPr>
      <w:numPr>
        <w:numId w:val="0"/>
      </w:numPr>
      <w:tabs>
        <w:tab w:val="right" w:leader="dot" w:pos="4176"/>
      </w:tabs>
    </w:pPr>
  </w:style>
  <w:style w:type="paragraph" w:styleId="ListNumber2">
    <w:name w:val="List Number 2"/>
    <w:basedOn w:val="List2"/>
    <w:rsid w:val="002C2A63"/>
    <w:pPr>
      <w:numPr>
        <w:numId w:val="10"/>
      </w:numPr>
      <w:tabs>
        <w:tab w:val="clear" w:pos="1060"/>
      </w:tabs>
    </w:pPr>
  </w:style>
  <w:style w:type="paragraph" w:customStyle="1" w:styleId="MarginNote">
    <w:name w:val="Margin Note"/>
    <w:basedOn w:val="BodyText"/>
    <w:rsid w:val="002C2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A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A63"/>
    <w:rPr>
      <w:sz w:val="32"/>
    </w:rPr>
  </w:style>
  <w:style w:type="paragraph" w:customStyle="1" w:styleId="HeadingProcedure">
    <w:name w:val="Heading Procedure"/>
    <w:basedOn w:val="HeadingBase"/>
    <w:next w:val="Normal"/>
    <w:rsid w:val="002C2A63"/>
    <w:pPr>
      <w:tabs>
        <w:tab w:val="left" w:pos="0"/>
      </w:tabs>
      <w:spacing w:before="120" w:after="60"/>
    </w:pPr>
    <w:rPr>
      <w:i/>
      <w:color w:val="918585"/>
      <w:sz w:val="22"/>
    </w:rPr>
  </w:style>
  <w:style w:type="paragraph" w:customStyle="1" w:styleId="TableBodyText">
    <w:name w:val="Table Body Text"/>
    <w:basedOn w:val="BodyText"/>
    <w:rsid w:val="002C2A63"/>
    <w:pPr>
      <w:spacing w:before="60" w:after="60"/>
    </w:pPr>
  </w:style>
  <w:style w:type="paragraph" w:styleId="ListContinue">
    <w:name w:val="List Continue"/>
    <w:basedOn w:val="List"/>
    <w:rsid w:val="002C2A63"/>
    <w:pPr>
      <w:ind w:firstLine="0"/>
    </w:pPr>
  </w:style>
  <w:style w:type="paragraph" w:customStyle="1" w:styleId="ListNote">
    <w:name w:val="List Note"/>
    <w:basedOn w:val="List"/>
    <w:rsid w:val="002C2A63"/>
    <w:pPr>
      <w:pBdr>
        <w:top w:val="single" w:sz="6" w:space="2" w:color="918585"/>
        <w:bottom w:val="single" w:sz="6" w:space="2" w:color="918585"/>
      </w:pBdr>
      <w:tabs>
        <w:tab w:val="left" w:pos="1021"/>
      </w:tabs>
      <w:ind w:firstLine="0"/>
    </w:pPr>
  </w:style>
  <w:style w:type="paragraph" w:customStyle="1" w:styleId="Warning">
    <w:name w:val="Warning"/>
    <w:basedOn w:val="BodyText"/>
    <w:rsid w:val="002C2A63"/>
    <w:pPr>
      <w:shd w:val="clear" w:color="auto" w:fill="D9D9D9"/>
      <w:tabs>
        <w:tab w:val="left" w:pos="992"/>
      </w:tabs>
      <w:ind w:left="119" w:right="119"/>
    </w:pPr>
    <w:rPr>
      <w:sz w:val="20"/>
    </w:rPr>
  </w:style>
  <w:style w:type="paragraph" w:customStyle="1" w:styleId="MarginIcons">
    <w:name w:val="Margin Icons"/>
    <w:basedOn w:val="BodyText"/>
    <w:rsid w:val="002C2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A63"/>
    <w:rPr>
      <w:rFonts w:ascii="Courier New" w:hAnsi="Courier New"/>
    </w:rPr>
  </w:style>
  <w:style w:type="paragraph" w:customStyle="1" w:styleId="NoteBullet">
    <w:name w:val="Note Bullet"/>
    <w:basedOn w:val="Note"/>
    <w:rsid w:val="002C2A63"/>
    <w:pPr>
      <w:tabs>
        <w:tab w:val="clear" w:pos="680"/>
      </w:tabs>
      <w:spacing w:before="60" w:after="60"/>
    </w:pPr>
  </w:style>
  <w:style w:type="paragraph" w:customStyle="1" w:styleId="SubHeading2">
    <w:name w:val="SubHeading2"/>
    <w:basedOn w:val="HeadingBase"/>
    <w:rsid w:val="002C2A63"/>
    <w:pPr>
      <w:spacing w:before="240" w:after="60"/>
    </w:pPr>
    <w:rPr>
      <w:sz w:val="20"/>
    </w:rPr>
  </w:style>
  <w:style w:type="paragraph" w:customStyle="1" w:styleId="SubHeading1">
    <w:name w:val="SubHeading1"/>
    <w:basedOn w:val="HeadingBase"/>
    <w:rsid w:val="002C2A63"/>
    <w:pPr>
      <w:spacing w:before="240" w:after="60"/>
    </w:pPr>
    <w:rPr>
      <w:color w:val="918585"/>
      <w:sz w:val="22"/>
    </w:rPr>
  </w:style>
  <w:style w:type="paragraph" w:customStyle="1" w:styleId="SideHeading">
    <w:name w:val="Side Heading"/>
    <w:basedOn w:val="HeadingBase"/>
    <w:rsid w:val="002C2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A63"/>
    <w:pPr>
      <w:tabs>
        <w:tab w:val="num" w:pos="360"/>
      </w:tabs>
    </w:pPr>
  </w:style>
  <w:style w:type="paragraph" w:styleId="PlainText">
    <w:name w:val="Plain Text"/>
    <w:basedOn w:val="Normal"/>
    <w:link w:val="PlainTextChar"/>
    <w:rsid w:val="002C2A63"/>
    <w:rPr>
      <w:sz w:val="20"/>
    </w:rPr>
  </w:style>
  <w:style w:type="character" w:customStyle="1" w:styleId="PlainTextChar">
    <w:name w:val="Plain Text Char"/>
    <w:basedOn w:val="DefaultParagraphFont"/>
    <w:link w:val="PlainText"/>
    <w:rsid w:val="002C2A63"/>
    <w:rPr>
      <w:rFonts w:ascii="Courier New" w:eastAsia="Times New Roman" w:hAnsi="Courier New" w:cs="Times New Roman"/>
      <w:sz w:val="20"/>
      <w:szCs w:val="20"/>
      <w:lang w:eastAsia="en-US"/>
    </w:rPr>
  </w:style>
  <w:style w:type="character" w:customStyle="1" w:styleId="MenuOption">
    <w:name w:val="Menu Option"/>
    <w:basedOn w:val="DefaultParagraphFont"/>
    <w:rsid w:val="002C2A63"/>
    <w:rPr>
      <w:b/>
      <w:smallCaps/>
    </w:rPr>
  </w:style>
  <w:style w:type="paragraph" w:customStyle="1" w:styleId="TableListNumber">
    <w:name w:val="Table List Number"/>
    <w:basedOn w:val="ListNumber"/>
    <w:rsid w:val="002C2A63"/>
    <w:pPr>
      <w:numPr>
        <w:numId w:val="0"/>
      </w:numPr>
    </w:pPr>
  </w:style>
  <w:style w:type="paragraph" w:styleId="TOC4">
    <w:name w:val="toc 4"/>
    <w:basedOn w:val="TOCBase"/>
    <w:next w:val="Normal"/>
    <w:semiHidden/>
    <w:rsid w:val="002C2A63"/>
    <w:pPr>
      <w:tabs>
        <w:tab w:val="right" w:leader="dot" w:pos="9071"/>
      </w:tabs>
      <w:ind w:left="1701"/>
    </w:pPr>
  </w:style>
  <w:style w:type="paragraph" w:customStyle="1" w:styleId="ListAlpha">
    <w:name w:val="List Alpha"/>
    <w:basedOn w:val="List"/>
    <w:rsid w:val="002C2A63"/>
    <w:pPr>
      <w:numPr>
        <w:numId w:val="9"/>
      </w:numPr>
    </w:pPr>
  </w:style>
  <w:style w:type="paragraph" w:customStyle="1" w:styleId="ListAlpha2">
    <w:name w:val="List Alpha 2"/>
    <w:basedOn w:val="List2"/>
    <w:rsid w:val="002C2A63"/>
    <w:pPr>
      <w:numPr>
        <w:numId w:val="8"/>
      </w:numPr>
    </w:pPr>
  </w:style>
  <w:style w:type="paragraph" w:styleId="List2">
    <w:name w:val="List 2"/>
    <w:basedOn w:val="BodyText"/>
    <w:rsid w:val="002C2A63"/>
    <w:pPr>
      <w:tabs>
        <w:tab w:val="left" w:pos="680"/>
      </w:tabs>
      <w:spacing w:before="60" w:after="60"/>
      <w:ind w:left="680" w:hanging="340"/>
    </w:pPr>
  </w:style>
  <w:style w:type="paragraph" w:styleId="List3">
    <w:name w:val="List 3"/>
    <w:basedOn w:val="BodyText"/>
    <w:rsid w:val="002C2A63"/>
    <w:pPr>
      <w:tabs>
        <w:tab w:val="left" w:pos="1021"/>
      </w:tabs>
      <w:spacing w:before="60" w:after="60"/>
      <w:ind w:left="1020" w:hanging="340"/>
    </w:pPr>
  </w:style>
  <w:style w:type="paragraph" w:styleId="List4">
    <w:name w:val="List 4"/>
    <w:basedOn w:val="BodyText"/>
    <w:rsid w:val="002C2A63"/>
    <w:pPr>
      <w:tabs>
        <w:tab w:val="left" w:pos="1361"/>
      </w:tabs>
      <w:spacing w:before="60" w:after="60"/>
      <w:ind w:left="1361" w:hanging="340"/>
    </w:pPr>
  </w:style>
  <w:style w:type="paragraph" w:styleId="List5">
    <w:name w:val="List 5"/>
    <w:basedOn w:val="BodyText"/>
    <w:rsid w:val="002C2A63"/>
    <w:pPr>
      <w:tabs>
        <w:tab w:val="left" w:pos="1701"/>
      </w:tabs>
      <w:spacing w:before="60" w:after="60"/>
      <w:ind w:left="1701" w:hanging="340"/>
    </w:pPr>
  </w:style>
  <w:style w:type="paragraph" w:styleId="ListBullet3">
    <w:name w:val="List Bullet 3"/>
    <w:basedOn w:val="List3"/>
    <w:rsid w:val="002C2A63"/>
    <w:pPr>
      <w:numPr>
        <w:numId w:val="14"/>
      </w:numPr>
      <w:tabs>
        <w:tab w:val="clear" w:pos="1021"/>
      </w:tabs>
      <w:ind w:left="1037" w:hanging="357"/>
    </w:pPr>
  </w:style>
  <w:style w:type="paragraph" w:styleId="ListBullet4">
    <w:name w:val="List Bullet 4"/>
    <w:basedOn w:val="List4"/>
    <w:rsid w:val="002C2A63"/>
    <w:pPr>
      <w:numPr>
        <w:numId w:val="3"/>
      </w:numPr>
      <w:tabs>
        <w:tab w:val="clear" w:pos="1361"/>
      </w:tabs>
    </w:pPr>
  </w:style>
  <w:style w:type="paragraph" w:styleId="ListBullet5">
    <w:name w:val="List Bullet 5"/>
    <w:basedOn w:val="List5"/>
    <w:rsid w:val="002C2A63"/>
    <w:pPr>
      <w:numPr>
        <w:numId w:val="4"/>
      </w:numPr>
    </w:pPr>
  </w:style>
  <w:style w:type="paragraph" w:styleId="ListContinue2">
    <w:name w:val="List Continue 2"/>
    <w:basedOn w:val="List2"/>
    <w:rsid w:val="002C2A63"/>
    <w:pPr>
      <w:ind w:firstLine="0"/>
    </w:pPr>
  </w:style>
  <w:style w:type="paragraph" w:styleId="ListContinue3">
    <w:name w:val="List Continue 3"/>
    <w:basedOn w:val="List3"/>
    <w:rsid w:val="002C2A63"/>
    <w:pPr>
      <w:ind w:left="1021" w:firstLine="0"/>
    </w:pPr>
  </w:style>
  <w:style w:type="paragraph" w:styleId="ListContinue4">
    <w:name w:val="List Continue 4"/>
    <w:basedOn w:val="List4"/>
    <w:rsid w:val="002C2A63"/>
    <w:pPr>
      <w:ind w:firstLine="0"/>
    </w:pPr>
  </w:style>
  <w:style w:type="paragraph" w:styleId="ListContinue5">
    <w:name w:val="List Continue 5"/>
    <w:basedOn w:val="List5"/>
    <w:rsid w:val="002C2A63"/>
    <w:pPr>
      <w:ind w:firstLine="0"/>
    </w:pPr>
  </w:style>
  <w:style w:type="paragraph" w:styleId="ListNumber3">
    <w:name w:val="List Number 3"/>
    <w:basedOn w:val="List3"/>
    <w:rsid w:val="002C2A63"/>
    <w:pPr>
      <w:numPr>
        <w:numId w:val="5"/>
      </w:numPr>
    </w:pPr>
  </w:style>
  <w:style w:type="paragraph" w:styleId="ListNumber4">
    <w:name w:val="List Number 4"/>
    <w:basedOn w:val="List4"/>
    <w:rsid w:val="002C2A63"/>
    <w:pPr>
      <w:numPr>
        <w:numId w:val="6"/>
      </w:numPr>
    </w:pPr>
  </w:style>
  <w:style w:type="paragraph" w:styleId="ListNumber5">
    <w:name w:val="List Number 5"/>
    <w:basedOn w:val="List5"/>
    <w:rsid w:val="002C2A63"/>
    <w:pPr>
      <w:numPr>
        <w:numId w:val="7"/>
      </w:numPr>
    </w:pPr>
  </w:style>
  <w:style w:type="paragraph" w:styleId="BlockText">
    <w:name w:val="Block Text"/>
    <w:basedOn w:val="Normal"/>
    <w:rsid w:val="002C2A63"/>
    <w:pPr>
      <w:spacing w:after="120"/>
      <w:ind w:left="1440" w:right="1440"/>
    </w:pPr>
  </w:style>
  <w:style w:type="character" w:customStyle="1" w:styleId="Subscript">
    <w:name w:val="Subscript"/>
    <w:basedOn w:val="DefaultParagraphFont"/>
    <w:rsid w:val="002C2A63"/>
    <w:rPr>
      <w:sz w:val="16"/>
      <w:vertAlign w:val="subscript"/>
    </w:rPr>
  </w:style>
  <w:style w:type="character" w:customStyle="1" w:styleId="Superscript">
    <w:name w:val="Superscript"/>
    <w:basedOn w:val="DefaultParagraphFont"/>
    <w:rsid w:val="002C2A63"/>
    <w:rPr>
      <w:sz w:val="16"/>
      <w:vertAlign w:val="superscript"/>
    </w:rPr>
  </w:style>
  <w:style w:type="character" w:customStyle="1" w:styleId="Symbols">
    <w:name w:val="Symbols"/>
    <w:basedOn w:val="DefaultParagraphFont"/>
    <w:rsid w:val="002C2A63"/>
    <w:rPr>
      <w:rFonts w:ascii="Symbol" w:hAnsi="Symbol"/>
    </w:rPr>
  </w:style>
  <w:style w:type="character" w:customStyle="1" w:styleId="MenuOptions">
    <w:name w:val="Menu Options"/>
    <w:basedOn w:val="DefaultParagraphFont"/>
    <w:rsid w:val="002C2A63"/>
    <w:rPr>
      <w:rFonts w:ascii="Arial Narrow" w:hAnsi="Arial Narrow"/>
      <w:smallCaps/>
    </w:rPr>
  </w:style>
  <w:style w:type="character" w:customStyle="1" w:styleId="Buttons">
    <w:name w:val="Buttons"/>
    <w:basedOn w:val="DefaultParagraphFont"/>
    <w:rsid w:val="002C2A63"/>
    <w:rPr>
      <w:b/>
    </w:rPr>
  </w:style>
  <w:style w:type="character" w:customStyle="1" w:styleId="Underlined">
    <w:name w:val="Underlined"/>
    <w:basedOn w:val="DefaultParagraphFont"/>
    <w:rsid w:val="002C2A63"/>
    <w:rPr>
      <w:u w:val="single"/>
    </w:rPr>
  </w:style>
  <w:style w:type="paragraph" w:customStyle="1" w:styleId="TableBodyTextRight">
    <w:name w:val="Table Body Text Right"/>
    <w:basedOn w:val="TableBodyText"/>
    <w:rsid w:val="002C2A63"/>
    <w:pPr>
      <w:widowControl w:val="0"/>
      <w:autoSpaceDE w:val="0"/>
      <w:autoSpaceDN w:val="0"/>
      <w:adjustRightInd w:val="0"/>
      <w:jc w:val="right"/>
    </w:pPr>
    <w:rPr>
      <w:rFonts w:cs="Arial"/>
      <w:szCs w:val="18"/>
    </w:rPr>
  </w:style>
  <w:style w:type="paragraph" w:customStyle="1" w:styleId="CopyrightText">
    <w:name w:val="Copyright Text"/>
    <w:basedOn w:val="BodyText"/>
    <w:rsid w:val="002C2A63"/>
    <w:rPr>
      <w:sz w:val="18"/>
    </w:rPr>
  </w:style>
  <w:style w:type="paragraph" w:customStyle="1" w:styleId="BodySmallRight">
    <w:name w:val="Body Small Right"/>
    <w:basedOn w:val="BodyTextRight"/>
    <w:rsid w:val="002C2A63"/>
    <w:rPr>
      <w:sz w:val="18"/>
      <w:szCs w:val="18"/>
    </w:rPr>
  </w:style>
  <w:style w:type="paragraph" w:customStyle="1" w:styleId="MarginEdition">
    <w:name w:val="Margin Edition"/>
    <w:basedOn w:val="MarginNote"/>
    <w:rsid w:val="002C2A63"/>
    <w:pPr>
      <w:spacing w:before="0" w:after="0"/>
    </w:pPr>
    <w:rPr>
      <w:rFonts w:ascii="Times New Roman" w:hAnsi="Times New Roman"/>
      <w:color w:val="999999"/>
    </w:rPr>
  </w:style>
  <w:style w:type="paragraph" w:customStyle="1" w:styleId="Spacer">
    <w:name w:val="Spacer"/>
    <w:basedOn w:val="Normal"/>
    <w:rsid w:val="002C2A63"/>
    <w:rPr>
      <w:sz w:val="2"/>
      <w:szCs w:val="2"/>
    </w:rPr>
  </w:style>
  <w:style w:type="character" w:customStyle="1" w:styleId="Small">
    <w:name w:val="Small"/>
    <w:basedOn w:val="DefaultParagraphFont"/>
    <w:rsid w:val="002C2A63"/>
    <w:rPr>
      <w:sz w:val="16"/>
    </w:rPr>
  </w:style>
  <w:style w:type="paragraph" w:customStyle="1" w:styleId="WideTable">
    <w:name w:val="Wide Table"/>
    <w:basedOn w:val="Normal"/>
    <w:rsid w:val="002C2A63"/>
    <w:pPr>
      <w:ind w:left="-1418"/>
    </w:pPr>
    <w:rPr>
      <w:sz w:val="2"/>
      <w:szCs w:val="2"/>
    </w:rPr>
  </w:style>
  <w:style w:type="character" w:styleId="PageNumber">
    <w:name w:val="page number"/>
    <w:basedOn w:val="DefaultParagraphFont"/>
    <w:rsid w:val="002C2A63"/>
  </w:style>
  <w:style w:type="paragraph" w:styleId="Quote">
    <w:name w:val="Quote"/>
    <w:basedOn w:val="Heading1"/>
    <w:link w:val="QuoteChar"/>
    <w:qFormat/>
    <w:rsid w:val="002C2A63"/>
    <w:rPr>
      <w:b w:val="0"/>
      <w:sz w:val="72"/>
      <w:szCs w:val="72"/>
      <w:lang w:val="en-NZ"/>
    </w:rPr>
  </w:style>
  <w:style w:type="character" w:customStyle="1" w:styleId="QuoteChar">
    <w:name w:val="Quote Char"/>
    <w:basedOn w:val="DefaultParagraphFont"/>
    <w:link w:val="Quote"/>
    <w:rsid w:val="002C2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A63"/>
    <w:pPr>
      <w:pageBreakBefore/>
    </w:pPr>
  </w:style>
  <w:style w:type="paragraph" w:customStyle="1" w:styleId="Border">
    <w:name w:val="Border"/>
    <w:basedOn w:val="Normal"/>
    <w:qFormat/>
    <w:rsid w:val="002C2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A63"/>
    <w:rPr>
      <w:b/>
      <w:bCs/>
      <w:i/>
      <w:iCs/>
      <w:color w:val="auto"/>
    </w:rPr>
  </w:style>
  <w:style w:type="paragraph" w:styleId="IntenseQuote">
    <w:name w:val="Intense Quote"/>
    <w:basedOn w:val="Normal"/>
    <w:next w:val="Normal"/>
    <w:link w:val="IntenseQuoteChar"/>
    <w:uiPriority w:val="30"/>
    <w:qFormat/>
    <w:rsid w:val="002C2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A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A63"/>
    <w:rPr>
      <w:smallCaps/>
      <w:color w:val="auto"/>
      <w:u w:val="single"/>
    </w:rPr>
  </w:style>
  <w:style w:type="character" w:styleId="IntenseReference">
    <w:name w:val="Intense Reference"/>
    <w:basedOn w:val="DefaultParagraphFont"/>
    <w:uiPriority w:val="32"/>
    <w:qFormat/>
    <w:rsid w:val="002C2A63"/>
    <w:rPr>
      <w:b/>
      <w:bCs/>
      <w:smallCaps/>
      <w:color w:val="auto"/>
      <w:spacing w:val="5"/>
      <w:u w:val="single"/>
    </w:rPr>
  </w:style>
  <w:style w:type="paragraph" w:customStyle="1" w:styleId="2ColumnHeading">
    <w:name w:val="2Column Heading"/>
    <w:basedOn w:val="BodyText"/>
    <w:qFormat/>
    <w:rsid w:val="002C2A63"/>
    <w:pPr>
      <w:spacing w:after="60"/>
      <w:ind w:left="-2268"/>
    </w:pPr>
    <w:rPr>
      <w:b/>
    </w:rPr>
  </w:style>
  <w:style w:type="paragraph" w:customStyle="1" w:styleId="Heading1TOC">
    <w:name w:val="Heading1 TOC"/>
    <w:basedOn w:val="Normal"/>
    <w:qFormat/>
    <w:rsid w:val="002C2A63"/>
    <w:pPr>
      <w:spacing w:before="240" w:after="120"/>
    </w:pPr>
    <w:rPr>
      <w:rFonts w:ascii="Times New Roman" w:hAnsi="Times New Roman"/>
      <w:b/>
      <w:sz w:val="32"/>
    </w:rPr>
  </w:style>
  <w:style w:type="paragraph" w:customStyle="1" w:styleId="Heading2TOC">
    <w:name w:val="Heading2 TOC"/>
    <w:basedOn w:val="Normal"/>
    <w:qFormat/>
    <w:rsid w:val="002C2A63"/>
    <w:pPr>
      <w:spacing w:before="240" w:after="60"/>
    </w:pPr>
    <w:rPr>
      <w:rFonts w:ascii="Times New Roman" w:hAnsi="Times New Roman"/>
      <w:b/>
      <w:sz w:val="28"/>
    </w:rPr>
  </w:style>
  <w:style w:type="character" w:customStyle="1" w:styleId="Underline">
    <w:name w:val="Underline"/>
    <w:basedOn w:val="DefaultParagraphFont"/>
    <w:qFormat/>
    <w:rsid w:val="002C2A63"/>
    <w:rPr>
      <w:u w:val="single"/>
    </w:rPr>
  </w:style>
  <w:style w:type="character" w:customStyle="1" w:styleId="BoldandItalics">
    <w:name w:val="Bold and Italics"/>
    <w:qFormat/>
    <w:rsid w:val="002C2A63"/>
    <w:rPr>
      <w:b/>
      <w:i/>
      <w:u w:val="none"/>
    </w:rPr>
  </w:style>
  <w:style w:type="paragraph" w:styleId="BalloonText">
    <w:name w:val="Balloon Text"/>
    <w:basedOn w:val="Normal"/>
    <w:link w:val="BalloonTextChar"/>
    <w:rsid w:val="002C2A63"/>
    <w:rPr>
      <w:rFonts w:ascii="Tahoma" w:hAnsi="Tahoma" w:cs="Tahoma"/>
      <w:sz w:val="16"/>
      <w:szCs w:val="16"/>
    </w:rPr>
  </w:style>
  <w:style w:type="character" w:customStyle="1" w:styleId="BalloonTextChar">
    <w:name w:val="Balloon Text Char"/>
    <w:basedOn w:val="DefaultParagraphFont"/>
    <w:link w:val="BalloonText"/>
    <w:rsid w:val="002C2A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A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A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A63"/>
    <w:rPr>
      <w:b/>
      <w:color w:val="660033"/>
      <w:spacing w:val="0"/>
    </w:rPr>
  </w:style>
  <w:style w:type="paragraph" w:customStyle="1" w:styleId="Nameditemlist">
    <w:name w:val="Named item list"/>
    <w:basedOn w:val="BodyText"/>
    <w:qFormat/>
    <w:rsid w:val="002C2A63"/>
    <w:pPr>
      <w:tabs>
        <w:tab w:val="left" w:pos="2835"/>
      </w:tabs>
      <w:ind w:left="2835" w:hanging="2835"/>
    </w:pPr>
  </w:style>
  <w:style w:type="paragraph" w:customStyle="1" w:styleId="BodyTextnopadding">
    <w:name w:val="Body Text no padding"/>
    <w:basedOn w:val="BodyText"/>
    <w:qFormat/>
    <w:rsid w:val="002C2A63"/>
    <w:pPr>
      <w:spacing w:before="0" w:after="0"/>
    </w:pPr>
  </w:style>
  <w:style w:type="paragraph" w:customStyle="1" w:styleId="BodyTextBold">
    <w:name w:val="Body Text Bold"/>
    <w:basedOn w:val="BodyText"/>
    <w:qFormat/>
    <w:rsid w:val="002C2A63"/>
    <w:rPr>
      <w:b/>
    </w:rPr>
  </w:style>
  <w:style w:type="character" w:styleId="Hyperlink">
    <w:name w:val="Hyperlink"/>
    <w:basedOn w:val="DefaultParagraphFont"/>
    <w:uiPriority w:val="99"/>
    <w:unhideWhenUsed/>
    <w:rsid w:val="000145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747</Words>
  <Characters>4795</Characters>
  <Application>Microsoft Office Word</Application>
  <DocSecurity>0</DocSecurity>
  <Lines>171</Lines>
  <Paragraphs>100</Paragraphs>
  <ScaleCrop>false</ScaleCrop>
  <Company>Author-it Software Corporation Ltd.</Company>
  <LinksUpToDate>false</LinksUpToDate>
  <CharactersWithSpaces>5442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RGRROP317 Attend racing events and comply with protocols and safety procedures</dc:title>
  <dc:subject>Approved</dc:subject>
  <dc:creator>Skills Insight</dc:creator>
  <cp:keywords>Release: 1</cp:keywords>
  <dc:description>Review Date: 12 April 2008</dc:description>
  <cp:lastModifiedBy>HSD_TPCMSd.prod</cp:lastModifiedBy>
  <cp:revision>3</cp:revision>
  <dcterms:created xsi:type="dcterms:W3CDTF">2025-03-01T22:05:00Z</dcterms:created>
  <dcterms:modified xsi:type="dcterms:W3CDTF">2025-03-01T22:05:00Z</dcterms:modified>
</cp:coreProperties>
</file>