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F27" w:rsidP="00E83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RGRROP312 Perform duties of licensing or registration clerk</w:t>
      </w:r>
      <w:r>
        <w:fldChar w:fldCharType="end"/>
      </w:r>
    </w:p>
    <w:p w:rsidR="00E83F27" w:rsidP="00E83F27">
      <w:pPr>
        <w:pStyle w:val="Version"/>
        <w:sectPr w:rsidSect="00484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8B8" w:rsidP="004848B8">
      <w:pPr>
        <w:pStyle w:val="SuperHeading"/>
      </w:pPr>
      <w:r w:rsidRPr="004848B8">
        <w:t>RGRROP312 Perform duties of licensing or registration clerk</w:t>
      </w:r>
    </w:p>
    <w:p w:rsidR="00000000" w:rsidRPr="004848B8" w:rsidP="004848B8">
      <w:pPr>
        <w:pStyle w:val="Heading1"/>
      </w:pPr>
      <w:bookmarkStart w:id="1" w:name="O_977746"/>
      <w:bookmarkEnd w:id="1"/>
      <w:r w:rsidRPr="00484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rPr>
                <w:rStyle w:val="SpecialBold"/>
              </w:rPr>
              <w:t>Comments</w:t>
            </w:r>
          </w:p>
        </w:tc>
      </w:tr>
      <w:tr w:rsidTr="0048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t>This version released with RGR Racing and Breeding Training Package Version 2.0.</w:t>
            </w:r>
          </w:p>
        </w:tc>
      </w:tr>
    </w:tbl>
    <w:p w:rsidR="00E83F27" w:rsidP="004848B8">
      <w:pPr>
        <w:pStyle w:val="BodyText"/>
      </w:pPr>
    </w:p>
    <w:p w:rsidR="00E83F27" w:rsidP="004848B8">
      <w:pPr>
        <w:pStyle w:val="BodyText"/>
      </w:pPr>
    </w:p>
    <w:p w:rsidR="00000000" w:rsidRPr="004848B8" w:rsidP="004848B8">
      <w:pPr>
        <w:pStyle w:val="Heading1"/>
      </w:pPr>
      <w:bookmarkStart w:id="2" w:name="O_977752"/>
      <w:bookmarkEnd w:id="2"/>
      <w:r w:rsidRPr="004848B8">
        <w:t>Application</w:t>
      </w:r>
    </w:p>
    <w:p w:rsidR="00000000" w:rsidRPr="004848B8" w:rsidP="00E83F27">
      <w:pPr>
        <w:pStyle w:val="BodyText"/>
      </w:pPr>
      <w:r w:rsidRPr="004848B8">
        <w:t>This unit of competency describes the skills and knowledge required to identif</w:t>
      </w:r>
      <w:r w:rsidRPr="004848B8">
        <w:t>y greyhounds or horses and the classes of registration and licensing to the racing governing body applications and renewals process.</w:t>
      </w:r>
    </w:p>
    <w:p w:rsidR="00000000" w:rsidRPr="004848B8" w:rsidP="00E83F27">
      <w:pPr>
        <w:pStyle w:val="BodyText"/>
      </w:pPr>
      <w:r w:rsidRPr="004848B8">
        <w:t xml:space="preserve">The unit applies to individuals who are required to perform the administration duties of a racing governing body licensing </w:t>
      </w:r>
      <w:r w:rsidRPr="004848B8">
        <w:t>or registration clerk as part of their job role in the greyhound, harness or thoroughbred codes.</w:t>
      </w:r>
    </w:p>
    <w:p w:rsidR="00000000" w:rsidRPr="004848B8" w:rsidP="00E83F27">
      <w:pPr>
        <w:pStyle w:val="BodyText"/>
      </w:pPr>
      <w:r w:rsidRPr="004848B8">
        <w:t>No occupational licensing, legislative or certification requirements apply to this unit at the time of publication.</w:t>
      </w:r>
    </w:p>
    <w:p w:rsidR="00000000" w:rsidRPr="004848B8" w:rsidP="004848B8">
      <w:pPr>
        <w:pStyle w:val="Heading1"/>
      </w:pPr>
      <w:bookmarkStart w:id="3" w:name="O_977751"/>
      <w:bookmarkEnd w:id="3"/>
      <w:r w:rsidRPr="004848B8">
        <w:t>Pre-requisite Unit</w:t>
      </w:r>
    </w:p>
    <w:p w:rsidR="00000000" w:rsidRPr="004848B8" w:rsidP="00E83F27">
      <w:pPr>
        <w:pStyle w:val="BodyText"/>
      </w:pPr>
      <w:r w:rsidRPr="004848B8">
        <w:t>Nil</w:t>
      </w:r>
    </w:p>
    <w:p w:rsidR="00000000" w:rsidRPr="004848B8" w:rsidP="004848B8">
      <w:pPr>
        <w:pStyle w:val="Heading1"/>
      </w:pPr>
      <w:bookmarkStart w:id="4" w:name="O_977750"/>
      <w:bookmarkEnd w:id="4"/>
      <w:r w:rsidRPr="004848B8">
        <w:t>Unit Sector</w:t>
      </w:r>
    </w:p>
    <w:p w:rsidR="00000000" w:rsidRPr="004848B8" w:rsidP="00E83F27">
      <w:pPr>
        <w:pStyle w:val="BodyText"/>
      </w:pPr>
      <w:r w:rsidRPr="004848B8">
        <w:t>Racing performance (ROP)</w:t>
      </w:r>
    </w:p>
    <w:p w:rsidR="00000000" w:rsidRPr="004848B8" w:rsidP="004848B8">
      <w:pPr>
        <w:pStyle w:val="Heading1"/>
      </w:pPr>
      <w:bookmarkStart w:id="5" w:name="O_977749"/>
      <w:bookmarkEnd w:id="5"/>
      <w:r w:rsidRPr="004848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E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rPr>
                <w:rStyle w:val="SpecialBold"/>
              </w:rPr>
              <w:t>Performance Criteria</w:t>
            </w:r>
          </w:p>
        </w:tc>
      </w:tr>
      <w:tr w:rsidTr="00E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1. Identify greyhounds or horses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t>1.1 Apply terminology used to describe identification features of greyhounds or horses</w:t>
            </w:r>
          </w:p>
          <w:p w:rsidR="00000000" w:rsidRPr="004848B8" w:rsidP="004848B8">
            <w:pPr>
              <w:pStyle w:val="BodyText"/>
            </w:pPr>
            <w:r w:rsidRPr="004848B8">
              <w:t>1.2 Describe brands using racing termin</w:t>
            </w:r>
            <w:r w:rsidRPr="004848B8">
              <w:t>ology, and reproduce as required in documentation</w:t>
            </w:r>
          </w:p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1.3 Interpret registration documents using racing terminology</w:t>
            </w:r>
          </w:p>
        </w:tc>
      </w:tr>
      <w:tr w:rsidTr="00E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2. Process documentation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t>2.1 Complete docu</w:t>
            </w:r>
            <w:r w:rsidRPr="004848B8">
              <w:t>ments used to identify registered or licensed greyhounds or horses and/or racing participants using racing terminology</w:t>
            </w:r>
          </w:p>
          <w:p w:rsidR="00000000" w:rsidRPr="004848B8" w:rsidP="004848B8">
            <w:pPr>
              <w:pStyle w:val="BodyText"/>
            </w:pPr>
            <w:r w:rsidRPr="004848B8">
              <w:t>2.2 Define classes of licence or registration in documentation</w:t>
            </w:r>
          </w:p>
          <w:p w:rsidR="00000000" w:rsidRPr="004848B8" w:rsidP="004848B8">
            <w:pPr>
              <w:pStyle w:val="BodyText"/>
            </w:pPr>
            <w:r w:rsidRPr="004848B8">
              <w:t>2.3 Assist customers to complete and submit applications</w:t>
            </w:r>
          </w:p>
          <w:p w:rsidR="00000000" w:rsidRPr="004848B8" w:rsidP="004848B8">
            <w:pPr>
              <w:pStyle w:val="BodyText"/>
            </w:pPr>
            <w:r w:rsidRPr="004848B8">
              <w:t>2.4 Process appli</w:t>
            </w:r>
            <w:r w:rsidRPr="004848B8">
              <w:t>cations and renewals within time constraints and according to organisational policies and procedures</w:t>
            </w:r>
          </w:p>
          <w:p w:rsidR="00000000" w:rsidRPr="004848B8" w:rsidP="004848B8">
            <w:pPr>
              <w:pStyle w:val="BodyText"/>
            </w:pPr>
            <w:r w:rsidRPr="004848B8">
              <w:t>2.5 Attend to requests for information in a timely manner</w:t>
            </w:r>
          </w:p>
        </w:tc>
      </w:tr>
    </w:tbl>
    <w:p w:rsidR="00000000" w:rsidRPr="004848B8" w:rsidP="004848B8">
      <w:pPr>
        <w:pStyle w:val="BodyText"/>
      </w:pPr>
    </w:p>
    <w:p w:rsidR="00000000" w:rsidRPr="004848B8" w:rsidP="004848B8">
      <w:pPr>
        <w:pStyle w:val="AllowPageBreak"/>
      </w:pPr>
    </w:p>
    <w:p w:rsidR="00000000" w:rsidRPr="004848B8" w:rsidP="004848B8">
      <w:pPr>
        <w:pStyle w:val="Heading1"/>
      </w:pPr>
      <w:bookmarkStart w:id="6" w:name="O_977748"/>
      <w:bookmarkEnd w:id="6"/>
      <w:r w:rsidRPr="004848B8">
        <w:t>Foundation Skills</w:t>
      </w:r>
    </w:p>
    <w:p w:rsidR="00000000" w:rsidRPr="00E83F27" w:rsidP="00E83F27">
      <w:pPr>
        <w:pStyle w:val="BodyText"/>
        <w:rPr>
          <w:i/>
        </w:rPr>
      </w:pPr>
      <w:r w:rsidRPr="00E83F27">
        <w:rPr>
          <w:rStyle w:val="Emphasis"/>
        </w:rPr>
        <w:t>This section describes those language, literacy, numeracy an</w:t>
      </w:r>
      <w:r w:rsidRPr="00E83F27">
        <w:rPr>
          <w:rStyle w:val="Emphasis"/>
        </w:rPr>
        <w:t>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rPr>
                <w:rStyle w:val="SpecialBold"/>
              </w:rPr>
              <w:t>Description</w:t>
            </w:r>
          </w:p>
        </w:tc>
      </w:tr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ListBullet"/>
              <w:rPr>
                <w:lang w:val="en-NZ"/>
              </w:rPr>
            </w:pPr>
            <w:r w:rsidRPr="004848B8">
              <w:t>Interpret specialised racing documentation from a variety of sources and consolidate information</w:t>
            </w:r>
            <w:r w:rsidRPr="004848B8">
              <w:t xml:space="preserve"> to determine requirements</w:t>
            </w:r>
          </w:p>
        </w:tc>
      </w:tr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ListBullet"/>
              <w:rPr>
                <w:lang w:val="en-NZ"/>
              </w:rPr>
            </w:pPr>
            <w:r w:rsidRPr="004848B8">
              <w:t>Write and edit racing-related documents to ensure clarity of meaning, and accuracy and consistency of information</w:t>
            </w:r>
          </w:p>
        </w:tc>
      </w:tr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ListBullet"/>
              <w:rPr>
                <w:lang w:val="en-NZ"/>
              </w:rPr>
            </w:pPr>
            <w:r w:rsidRPr="004848B8">
              <w:t>Clearl</w:t>
            </w:r>
            <w:r w:rsidRPr="004848B8">
              <w:t>y explain racing information using language, tone and pace appropriate to audience when assisting customers with applications</w:t>
            </w:r>
          </w:p>
        </w:tc>
      </w:tr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ListBullet"/>
              <w:rPr>
                <w:lang w:val="en-NZ"/>
              </w:rPr>
            </w:pPr>
            <w:r w:rsidRPr="004848B8">
              <w:t xml:space="preserve">Take responsibility for following explicit and implicit policies and procedures and racing licensing </w:t>
            </w:r>
            <w:r w:rsidRPr="004848B8">
              <w:t>and registration requirements</w:t>
            </w:r>
          </w:p>
        </w:tc>
      </w:tr>
      <w:tr w:rsidTr="00484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ListBullet"/>
            </w:pPr>
            <w:r w:rsidRPr="004848B8">
              <w:t>Make routine decisions and implement standard procedures for routine tasks</w:t>
            </w:r>
          </w:p>
          <w:p w:rsidR="00000000" w:rsidRPr="004848B8" w:rsidP="004848B8">
            <w:pPr>
              <w:pStyle w:val="ListBullet"/>
            </w:pPr>
            <w:r w:rsidRPr="004848B8">
              <w:t>Take responsibility for planning, sequencing and prioritising tasks and own workload to ensure timelines are met</w:t>
            </w:r>
          </w:p>
        </w:tc>
      </w:tr>
    </w:tbl>
    <w:p w:rsidR="00E83F27" w:rsidP="004848B8">
      <w:pPr>
        <w:pStyle w:val="BodyText"/>
      </w:pPr>
    </w:p>
    <w:p w:rsidR="00E83F27" w:rsidP="004848B8">
      <w:pPr>
        <w:pStyle w:val="BodyText"/>
      </w:pPr>
    </w:p>
    <w:p w:rsidR="00000000" w:rsidRPr="004848B8" w:rsidP="004848B8">
      <w:pPr>
        <w:pStyle w:val="Heading1"/>
      </w:pPr>
      <w:bookmarkStart w:id="7" w:name="O_977747"/>
      <w:bookmarkEnd w:id="7"/>
      <w:r w:rsidRPr="004848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8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rPr>
                <w:rStyle w:val="SpecialBold"/>
              </w:rPr>
              <w:t>Equivalence status</w:t>
            </w:r>
          </w:p>
        </w:tc>
      </w:tr>
      <w:tr w:rsidTr="00484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RGRROP312 Perform duties of licensing or registration clerk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RGRROP312A Perform duties of licensing or registration clerk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B8">
            <w:pPr>
              <w:pStyle w:val="BodyText"/>
              <w:rPr>
                <w:lang w:val="en-NZ"/>
              </w:rPr>
            </w:pPr>
            <w:r w:rsidRPr="004848B8">
              <w:t>Updated to</w:t>
            </w:r>
            <w:r w:rsidRPr="004848B8">
              <w:t xml:space="preserve">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B8" w:rsidP="004848B8">
            <w:pPr>
              <w:pStyle w:val="BodyText"/>
            </w:pPr>
            <w:r w:rsidRPr="004848B8">
              <w:t>Equivalent unit</w:t>
            </w:r>
          </w:p>
        </w:tc>
      </w:tr>
    </w:tbl>
    <w:p w:rsidR="00000000" w:rsidRPr="004848B8" w:rsidP="004848B8">
      <w:pPr>
        <w:pStyle w:val="BodyText"/>
      </w:pPr>
    </w:p>
    <w:p w:rsidR="00000000" w:rsidRPr="004848B8" w:rsidP="004848B8">
      <w:pPr>
        <w:pStyle w:val="AllowPageBreak"/>
      </w:pPr>
    </w:p>
    <w:p w:rsidR="00000000" w:rsidRPr="004848B8" w:rsidP="004848B8">
      <w:pPr>
        <w:pStyle w:val="Heading1"/>
      </w:pPr>
      <w:bookmarkStart w:id="8" w:name="O_977740"/>
      <w:bookmarkEnd w:id="8"/>
      <w:r w:rsidRPr="004848B8">
        <w:t>Links</w:t>
      </w:r>
    </w:p>
    <w:p w:rsidR="00000000" w:rsidRPr="004848B8" w:rsidP="00E83F27">
      <w:pPr>
        <w:pStyle w:val="BodyText"/>
      </w:pPr>
      <w:r w:rsidRPr="004848B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55B0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848B8" w:rsidP="004848B8"/>
    <w:sectPr w:rsidSect="00484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B8" w:rsidRPr="00E83F27" w:rsidP="00E83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7" w:rsidP="00484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F27" w:rsidP="00484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3F27" w:rsidP="00484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8B8" w:rsidRPr="00E83F27" w:rsidP="00E83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27" w:rsidRPr="002D2AF8" w:rsidP="00484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RGRROP312 Perform duties of licensing or registration clerk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83F27" w:rsidP="00484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860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DAC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8B8"/>
  </w:style>
  <w:style w:type="character" w:customStyle="1" w:styleId="Heading1Char">
    <w:name w:val="Heading 1 Char"/>
    <w:basedOn w:val="DefaultParagraphFont"/>
    <w:link w:val="Heading1"/>
    <w:rsid w:val="00484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8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8B8"/>
    <w:rPr>
      <w:b/>
      <w:spacing w:val="0"/>
    </w:rPr>
  </w:style>
  <w:style w:type="character" w:styleId="Emphasis">
    <w:name w:val="Emphasis"/>
    <w:basedOn w:val="DefaultParagraphFont"/>
    <w:qFormat/>
    <w:rsid w:val="004848B8"/>
    <w:rPr>
      <w:i/>
    </w:rPr>
  </w:style>
  <w:style w:type="paragraph" w:customStyle="1" w:styleId="SuperHeading">
    <w:name w:val="SuperHeading"/>
    <w:basedOn w:val="Normal"/>
    <w:rsid w:val="00484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8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8B8"/>
  </w:style>
  <w:style w:type="paragraph" w:styleId="TableofFigures">
    <w:name w:val="table of figures"/>
    <w:basedOn w:val="Normal"/>
    <w:next w:val="Normal"/>
    <w:semiHidden/>
    <w:rsid w:val="00484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8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8B8"/>
    <w:rPr>
      <w:rFonts w:ascii="Wingdings" w:hAnsi="Wingdings"/>
    </w:rPr>
  </w:style>
  <w:style w:type="paragraph" w:customStyle="1" w:styleId="TableHeading">
    <w:name w:val="Table Heading"/>
    <w:basedOn w:val="HeadingBase"/>
    <w:rsid w:val="00484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8B8"/>
    <w:rPr>
      <w:color w:val="0033CC"/>
      <w:u w:val="none"/>
    </w:rPr>
  </w:style>
  <w:style w:type="paragraph" w:customStyle="1" w:styleId="BodyTextRight">
    <w:name w:val="Body Text Right"/>
    <w:basedOn w:val="BodyText"/>
    <w:rsid w:val="00484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8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8B8"/>
    <w:rPr>
      <w:sz w:val="32"/>
    </w:rPr>
  </w:style>
  <w:style w:type="paragraph" w:customStyle="1" w:styleId="HeadingProcedure">
    <w:name w:val="Heading Procedure"/>
    <w:basedOn w:val="HeadingBase"/>
    <w:next w:val="Normal"/>
    <w:rsid w:val="00484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8B8"/>
    <w:pPr>
      <w:spacing w:before="60" w:after="60"/>
    </w:pPr>
  </w:style>
  <w:style w:type="paragraph" w:styleId="ListContinue">
    <w:name w:val="List Continue"/>
    <w:basedOn w:val="List"/>
    <w:rsid w:val="004848B8"/>
    <w:pPr>
      <w:ind w:firstLine="0"/>
    </w:pPr>
  </w:style>
  <w:style w:type="paragraph" w:customStyle="1" w:styleId="ListNote">
    <w:name w:val="List Note"/>
    <w:basedOn w:val="List"/>
    <w:rsid w:val="00484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8B8"/>
    <w:rPr>
      <w:rFonts w:ascii="Courier New" w:hAnsi="Courier New"/>
    </w:rPr>
  </w:style>
  <w:style w:type="paragraph" w:customStyle="1" w:styleId="NoteBullet">
    <w:name w:val="Note Bullet"/>
    <w:basedOn w:val="Note"/>
    <w:rsid w:val="00484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8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8B8"/>
    <w:rPr>
      <w:b/>
      <w:smallCaps/>
    </w:rPr>
  </w:style>
  <w:style w:type="paragraph" w:customStyle="1" w:styleId="TableListNumber">
    <w:name w:val="Table List Number"/>
    <w:basedOn w:val="ListNumber"/>
    <w:rsid w:val="00484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8B8"/>
    <w:pPr>
      <w:numPr>
        <w:numId w:val="8"/>
      </w:numPr>
    </w:pPr>
  </w:style>
  <w:style w:type="paragraph" w:customStyle="1" w:styleId="ListAlpha2">
    <w:name w:val="List Alpha 2"/>
    <w:basedOn w:val="List2"/>
    <w:rsid w:val="004848B8"/>
    <w:pPr>
      <w:numPr>
        <w:numId w:val="7"/>
      </w:numPr>
    </w:pPr>
  </w:style>
  <w:style w:type="paragraph" w:styleId="List2">
    <w:name w:val="List 2"/>
    <w:basedOn w:val="BodyText"/>
    <w:rsid w:val="00484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8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8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8B8"/>
    <w:pPr>
      <w:numPr>
        <w:numId w:val="3"/>
      </w:numPr>
    </w:pPr>
  </w:style>
  <w:style w:type="paragraph" w:styleId="ListContinue2">
    <w:name w:val="List Continue 2"/>
    <w:basedOn w:val="List2"/>
    <w:rsid w:val="004848B8"/>
    <w:pPr>
      <w:ind w:firstLine="0"/>
    </w:pPr>
  </w:style>
  <w:style w:type="paragraph" w:styleId="ListContinue3">
    <w:name w:val="List Continue 3"/>
    <w:basedOn w:val="List3"/>
    <w:rsid w:val="004848B8"/>
    <w:pPr>
      <w:ind w:left="1021" w:firstLine="0"/>
    </w:pPr>
  </w:style>
  <w:style w:type="paragraph" w:styleId="ListContinue4">
    <w:name w:val="List Continue 4"/>
    <w:basedOn w:val="List4"/>
    <w:rsid w:val="004848B8"/>
    <w:pPr>
      <w:ind w:firstLine="0"/>
    </w:pPr>
  </w:style>
  <w:style w:type="paragraph" w:styleId="ListContinue5">
    <w:name w:val="List Continue 5"/>
    <w:basedOn w:val="List5"/>
    <w:rsid w:val="004848B8"/>
    <w:pPr>
      <w:ind w:firstLine="0"/>
    </w:pPr>
  </w:style>
  <w:style w:type="paragraph" w:styleId="ListNumber3">
    <w:name w:val="List Number 3"/>
    <w:basedOn w:val="List3"/>
    <w:rsid w:val="004848B8"/>
    <w:pPr>
      <w:numPr>
        <w:numId w:val="4"/>
      </w:numPr>
    </w:pPr>
  </w:style>
  <w:style w:type="paragraph" w:styleId="ListNumber4">
    <w:name w:val="List Number 4"/>
    <w:basedOn w:val="List4"/>
    <w:rsid w:val="004848B8"/>
    <w:pPr>
      <w:numPr>
        <w:numId w:val="5"/>
      </w:numPr>
    </w:pPr>
  </w:style>
  <w:style w:type="paragraph" w:styleId="ListNumber5">
    <w:name w:val="List Number 5"/>
    <w:basedOn w:val="List5"/>
    <w:rsid w:val="004848B8"/>
    <w:pPr>
      <w:numPr>
        <w:numId w:val="6"/>
      </w:numPr>
    </w:pPr>
  </w:style>
  <w:style w:type="paragraph" w:styleId="BlockText">
    <w:name w:val="Block Text"/>
    <w:basedOn w:val="Normal"/>
    <w:rsid w:val="00484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8B8"/>
    <w:rPr>
      <w:sz w:val="16"/>
      <w:vertAlign w:val="superscript"/>
    </w:rPr>
  </w:style>
  <w:style w:type="character" w:customStyle="1" w:styleId="Symbols">
    <w:name w:val="Symbols"/>
    <w:basedOn w:val="DefaultParagraphFont"/>
    <w:rsid w:val="004848B8"/>
    <w:rPr>
      <w:rFonts w:ascii="Symbol" w:hAnsi="Symbol"/>
    </w:rPr>
  </w:style>
  <w:style w:type="character" w:customStyle="1" w:styleId="MenuOptions">
    <w:name w:val="Menu Options"/>
    <w:basedOn w:val="DefaultParagraphFont"/>
    <w:rsid w:val="00484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8B8"/>
    <w:rPr>
      <w:b/>
    </w:rPr>
  </w:style>
  <w:style w:type="character" w:customStyle="1" w:styleId="Underlined">
    <w:name w:val="Underlined"/>
    <w:basedOn w:val="DefaultParagraphFont"/>
    <w:rsid w:val="004848B8"/>
    <w:rPr>
      <w:u w:val="single"/>
    </w:rPr>
  </w:style>
  <w:style w:type="paragraph" w:customStyle="1" w:styleId="TableBodyTextRight">
    <w:name w:val="Table Body Text Right"/>
    <w:basedOn w:val="TableBodyText"/>
    <w:rsid w:val="00484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8B8"/>
    <w:rPr>
      <w:sz w:val="18"/>
    </w:rPr>
  </w:style>
  <w:style w:type="paragraph" w:customStyle="1" w:styleId="BodySmallRight">
    <w:name w:val="Body Small Right"/>
    <w:basedOn w:val="BodyTextRight"/>
    <w:rsid w:val="004848B8"/>
    <w:rPr>
      <w:sz w:val="18"/>
      <w:szCs w:val="18"/>
    </w:rPr>
  </w:style>
  <w:style w:type="paragraph" w:customStyle="1" w:styleId="MarginEdition">
    <w:name w:val="Margin Edition"/>
    <w:basedOn w:val="MarginNote"/>
    <w:rsid w:val="00484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8B8"/>
    <w:rPr>
      <w:sz w:val="2"/>
      <w:szCs w:val="2"/>
    </w:rPr>
  </w:style>
  <w:style w:type="character" w:customStyle="1" w:styleId="Small">
    <w:name w:val="Small"/>
    <w:basedOn w:val="DefaultParagraphFont"/>
    <w:rsid w:val="004848B8"/>
    <w:rPr>
      <w:sz w:val="16"/>
    </w:rPr>
  </w:style>
  <w:style w:type="paragraph" w:customStyle="1" w:styleId="WideTable">
    <w:name w:val="Wide Table"/>
    <w:basedOn w:val="Normal"/>
    <w:rsid w:val="00484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8B8"/>
  </w:style>
  <w:style w:type="paragraph" w:styleId="Quote">
    <w:name w:val="Quote"/>
    <w:basedOn w:val="Heading1"/>
    <w:link w:val="QuoteChar"/>
    <w:qFormat/>
    <w:rsid w:val="00484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8B8"/>
    <w:pPr>
      <w:pageBreakBefore/>
    </w:pPr>
  </w:style>
  <w:style w:type="paragraph" w:customStyle="1" w:styleId="Border">
    <w:name w:val="Border"/>
    <w:basedOn w:val="Normal"/>
    <w:qFormat/>
    <w:rsid w:val="00484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8B8"/>
    <w:rPr>
      <w:u w:val="single"/>
    </w:rPr>
  </w:style>
  <w:style w:type="character" w:customStyle="1" w:styleId="BoldandItalics">
    <w:name w:val="Bold and Italics"/>
    <w:qFormat/>
    <w:rsid w:val="004848B8"/>
    <w:rPr>
      <w:b/>
      <w:i/>
      <w:u w:val="none"/>
    </w:rPr>
  </w:style>
  <w:style w:type="paragraph" w:styleId="BalloonText">
    <w:name w:val="Balloon Text"/>
    <w:basedOn w:val="Normal"/>
    <w:link w:val="BalloonTextChar"/>
    <w:rsid w:val="00484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8B8"/>
    <w:pPr>
      <w:spacing w:before="0" w:after="0"/>
    </w:pPr>
  </w:style>
  <w:style w:type="paragraph" w:customStyle="1" w:styleId="BodyTextBold">
    <w:name w:val="Body Text Bold"/>
    <w:basedOn w:val="BodyText"/>
    <w:qFormat/>
    <w:rsid w:val="004848B8"/>
    <w:rPr>
      <w:b/>
    </w:rPr>
  </w:style>
  <w:style w:type="character" w:styleId="Hyperlink">
    <w:name w:val="Hyperlink"/>
    <w:basedOn w:val="DefaultParagraphFont"/>
    <w:uiPriority w:val="99"/>
    <w:unhideWhenUsed/>
    <w:rsid w:val="00E83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3006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RGRROP312 Perform duties of licensing or registration clerk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