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6357" w:rsidP="005063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RGRROP309 Perform duties of catching pen supervisor</w:t>
      </w:r>
      <w:r>
        <w:fldChar w:fldCharType="end"/>
      </w:r>
    </w:p>
    <w:p w:rsidR="00506357" w:rsidP="00506357">
      <w:pPr>
        <w:pStyle w:val="Version"/>
        <w:sectPr w:rsidSect="006A2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21DD" w:rsidP="006A21DD">
      <w:pPr>
        <w:pStyle w:val="SuperHeading"/>
      </w:pPr>
      <w:r w:rsidRPr="006A21DD">
        <w:t>Assessment Requirements for RGRROP309 Perform duties of catching pen supervisor</w:t>
      </w:r>
    </w:p>
    <w:p w:rsidR="00000000" w:rsidRPr="006A21DD" w:rsidP="006A21DD">
      <w:pPr>
        <w:pStyle w:val="Heading1"/>
      </w:pPr>
      <w:bookmarkStart w:id="1" w:name="O_977691"/>
      <w:bookmarkEnd w:id="1"/>
      <w:r w:rsidRPr="006A21D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A2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DD" w:rsidP="006A21DD">
            <w:pPr>
              <w:pStyle w:val="BodyText"/>
            </w:pPr>
            <w:r w:rsidRPr="006A21D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DD">
            <w:pPr>
              <w:pStyle w:val="BodyText"/>
              <w:rPr>
                <w:lang w:val="en-NZ"/>
              </w:rPr>
            </w:pPr>
            <w:r w:rsidRPr="006A21DD">
              <w:rPr>
                <w:rStyle w:val="SpecialBold"/>
              </w:rPr>
              <w:t>Comments</w:t>
            </w:r>
          </w:p>
        </w:tc>
      </w:tr>
      <w:tr w:rsidTr="006A21D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21DD">
            <w:pPr>
              <w:pStyle w:val="BodyText"/>
              <w:rPr>
                <w:lang w:val="en-NZ"/>
              </w:rPr>
            </w:pPr>
            <w:r w:rsidRPr="006A21D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21DD" w:rsidP="006A21DD">
            <w:pPr>
              <w:pStyle w:val="BodyText"/>
            </w:pPr>
            <w:r w:rsidRPr="006A21DD">
              <w:t>This version released with RGR Racing and Breeding Training Package Version 2.0.</w:t>
            </w:r>
          </w:p>
        </w:tc>
      </w:tr>
    </w:tbl>
    <w:p w:rsidR="00000000" w:rsidRPr="006A21DD" w:rsidP="006A21DD">
      <w:pPr>
        <w:pStyle w:val="BodyText"/>
      </w:pPr>
    </w:p>
    <w:p w:rsidR="00000000" w:rsidRPr="006A21DD" w:rsidP="006A21DD">
      <w:pPr>
        <w:pStyle w:val="AllowPageBreak"/>
      </w:pPr>
    </w:p>
    <w:p w:rsidR="00000000" w:rsidRPr="006A21DD" w:rsidP="006A21DD">
      <w:pPr>
        <w:pStyle w:val="Heading1"/>
      </w:pPr>
      <w:bookmarkStart w:id="2" w:name="O_977694"/>
      <w:bookmarkEnd w:id="2"/>
      <w:r w:rsidRPr="006A21DD">
        <w:t>Performance Evidence</w:t>
      </w:r>
    </w:p>
    <w:p w:rsidR="00000000" w:rsidRPr="006A21DD" w:rsidP="00506357">
      <w:pPr>
        <w:pStyle w:val="BodyText"/>
      </w:pPr>
      <w:r w:rsidRPr="006A21DD">
        <w:t>An individual demonstrating competency in this unit must satisfy all of the elements and performance criteria of this unit. There must be evidence that, on at least three occasions at a race meeting or trial, the individual has:</w:t>
      </w:r>
    </w:p>
    <w:p w:rsidR="00000000" w:rsidRPr="006A21DD" w:rsidP="006A21DD">
      <w:pPr>
        <w:pStyle w:val="ListBullet"/>
      </w:pPr>
      <w:r w:rsidRPr="006A21DD">
        <w:t>compl</w:t>
      </w:r>
      <w:r w:rsidRPr="006A21DD">
        <w:t>ied with safety and animal welfare requirements and procedures and rules of racing that apply to supervising catching pen operations</w:t>
      </w:r>
    </w:p>
    <w:p w:rsidR="00000000" w:rsidRPr="006A21DD" w:rsidP="006A21DD">
      <w:pPr>
        <w:pStyle w:val="ListBullet"/>
      </w:pPr>
      <w:r w:rsidRPr="006A21DD">
        <w:t>checked the field size and distance, organised the catching pen equipment and informed associated personnel of protocols</w:t>
      </w:r>
    </w:p>
    <w:p w:rsidR="00000000" w:rsidRPr="006A21DD" w:rsidP="006A21DD">
      <w:pPr>
        <w:pStyle w:val="ListBullet"/>
      </w:pPr>
      <w:r w:rsidRPr="006A21DD">
        <w:t>op</w:t>
      </w:r>
      <w:r w:rsidRPr="006A21DD">
        <w:t>erated catching pens and supervised catching pen operations at the conclusion of a race</w:t>
      </w:r>
    </w:p>
    <w:p w:rsidR="00000000" w:rsidRPr="006A21DD" w:rsidP="006A21DD">
      <w:pPr>
        <w:pStyle w:val="ListBullet"/>
      </w:pPr>
      <w:r w:rsidRPr="006A21DD">
        <w:t>reported incidents to stewards according to racing procedures.</w:t>
      </w:r>
    </w:p>
    <w:p w:rsidR="00000000" w:rsidRPr="006A21DD" w:rsidP="006A21DD">
      <w:pPr>
        <w:pStyle w:val="AllowPageBreak"/>
      </w:pPr>
    </w:p>
    <w:p w:rsidR="00000000" w:rsidRPr="006A21DD" w:rsidP="006A21DD">
      <w:pPr>
        <w:pStyle w:val="Heading1"/>
      </w:pPr>
      <w:bookmarkStart w:id="3" w:name="O_977693"/>
      <w:bookmarkEnd w:id="3"/>
      <w:r w:rsidRPr="006A21DD">
        <w:t>Knowledge Evidence</w:t>
      </w:r>
    </w:p>
    <w:p w:rsidR="00000000" w:rsidRPr="006A21DD" w:rsidP="00506357">
      <w:pPr>
        <w:pStyle w:val="BodyText"/>
      </w:pPr>
      <w:r w:rsidRPr="006A21DD">
        <w:t>An individual must be able to demonstrate the knowledge required to perform the tasks outlined in the elements and performance criteria of this unit. This includes knowledge of:</w:t>
      </w:r>
    </w:p>
    <w:p w:rsidR="00000000" w:rsidRPr="006A21DD" w:rsidP="006A21DD">
      <w:pPr>
        <w:pStyle w:val="ListBullet"/>
      </w:pPr>
      <w:r w:rsidRPr="006A21DD">
        <w:t>race day and trial catching pen operations and procedures</w:t>
      </w:r>
    </w:p>
    <w:p w:rsidR="00000000" w:rsidRPr="006A21DD" w:rsidP="006A21DD">
      <w:pPr>
        <w:pStyle w:val="ListBullet"/>
      </w:pPr>
      <w:r w:rsidRPr="006A21DD">
        <w:t>communication proce</w:t>
      </w:r>
      <w:r w:rsidRPr="006A21DD">
        <w:t>dures within the kennel, and with licensed personnel, stewards and race officials</w:t>
      </w:r>
    </w:p>
    <w:p w:rsidR="00000000" w:rsidRPr="006A21DD" w:rsidP="006A21DD">
      <w:pPr>
        <w:pStyle w:val="ListBullet"/>
      </w:pPr>
      <w:r w:rsidRPr="006A21DD">
        <w:t>racing industry safety requirements, including:</w:t>
      </w:r>
    </w:p>
    <w:p w:rsidR="00000000" w:rsidRPr="006A21DD" w:rsidP="006A21DD">
      <w:pPr>
        <w:pStyle w:val="ListBullet2"/>
      </w:pPr>
      <w:r w:rsidRPr="006A21DD">
        <w:t>potential hazards in catching area</w:t>
      </w:r>
    </w:p>
    <w:p w:rsidR="00000000" w:rsidRPr="006A21DD" w:rsidP="006A21DD">
      <w:pPr>
        <w:pStyle w:val="ListBullet2"/>
      </w:pPr>
      <w:r w:rsidRPr="006A21DD">
        <w:t>strategies to minimise risk</w:t>
      </w:r>
    </w:p>
    <w:p w:rsidR="00000000" w:rsidRPr="006A21DD" w:rsidP="006A21DD">
      <w:pPr>
        <w:pStyle w:val="ListBullet2"/>
      </w:pPr>
      <w:r w:rsidRPr="006A21DD">
        <w:t>safe operating procedures</w:t>
      </w:r>
    </w:p>
    <w:p w:rsidR="00000000" w:rsidRPr="006A21DD" w:rsidP="006A21DD">
      <w:pPr>
        <w:pStyle w:val="ListBullet2"/>
      </w:pPr>
      <w:r w:rsidRPr="006A21DD">
        <w:t xml:space="preserve">first aid procedures for humans and </w:t>
      </w:r>
      <w:r w:rsidRPr="006A21DD">
        <w:t>greyhounds</w:t>
      </w:r>
    </w:p>
    <w:p w:rsidR="00000000" w:rsidRPr="006A21DD" w:rsidP="006A21DD">
      <w:pPr>
        <w:pStyle w:val="ListBullet"/>
      </w:pPr>
      <w:r w:rsidRPr="006A21DD">
        <w:t>features and characteristics of greyhounds specific to catching after a race</w:t>
      </w:r>
    </w:p>
    <w:p w:rsidR="00000000" w:rsidRPr="006A21DD" w:rsidP="006A21DD">
      <w:pPr>
        <w:pStyle w:val="ListBullet"/>
      </w:pPr>
      <w:r w:rsidRPr="006A21DD">
        <w:t>types of props used to attract greyhounds to catching area</w:t>
      </w:r>
    </w:p>
    <w:p w:rsidR="00000000" w:rsidRPr="006A21DD" w:rsidP="006A21DD">
      <w:pPr>
        <w:pStyle w:val="ListBullet"/>
      </w:pPr>
      <w:r w:rsidRPr="006A21DD">
        <w:t>rules of racing, protocols and procedures related to catching pen operations and animal welfare requirements</w:t>
      </w:r>
    </w:p>
    <w:p w:rsidR="00000000" w:rsidRPr="006A21DD" w:rsidP="006A21DD">
      <w:pPr>
        <w:pStyle w:val="ListBullet"/>
      </w:pPr>
      <w:r w:rsidRPr="006A21DD">
        <w:t>reporting procedures and incidents that warrant reporting.</w:t>
      </w:r>
    </w:p>
    <w:p w:rsidR="00000000" w:rsidRPr="006A21DD" w:rsidP="006A21DD">
      <w:pPr>
        <w:pStyle w:val="AllowPageBreak"/>
      </w:pPr>
    </w:p>
    <w:p w:rsidR="00000000" w:rsidRPr="006A21DD" w:rsidP="006A21DD">
      <w:pPr>
        <w:pStyle w:val="Heading1"/>
      </w:pPr>
      <w:bookmarkStart w:id="4" w:name="O_977692"/>
      <w:bookmarkEnd w:id="4"/>
      <w:r w:rsidRPr="006A21DD">
        <w:t>Assessment Conditions</w:t>
      </w:r>
    </w:p>
    <w:p w:rsidR="00000000" w:rsidRPr="006A21DD" w:rsidP="00506357">
      <w:pPr>
        <w:pStyle w:val="BodyText"/>
      </w:pPr>
      <w:r w:rsidRPr="006A21DD">
        <w:t xml:space="preserve">Assessment of skills must take place under the following conditions: </w:t>
      </w:r>
    </w:p>
    <w:p w:rsidR="00000000" w:rsidRPr="006A21DD" w:rsidP="006A21DD">
      <w:pPr>
        <w:pStyle w:val="ListBullet"/>
      </w:pPr>
      <w:r w:rsidRPr="006A21DD">
        <w:t>physical conditions:</w:t>
      </w:r>
    </w:p>
    <w:p w:rsidR="00000000" w:rsidRPr="006A21DD" w:rsidP="006A21DD">
      <w:pPr>
        <w:pStyle w:val="ListBullet2"/>
      </w:pPr>
      <w:r w:rsidRPr="006A21DD">
        <w:t>safe handling and catching pen areas at training and racetracks</w:t>
      </w:r>
    </w:p>
    <w:p w:rsidR="00000000" w:rsidRPr="006A21DD" w:rsidP="006A21DD">
      <w:pPr>
        <w:pStyle w:val="ListBullet"/>
      </w:pPr>
      <w:r w:rsidRPr="006A21DD">
        <w:t>resources, equipment and materials:</w:t>
      </w:r>
    </w:p>
    <w:p w:rsidR="00000000" w:rsidRPr="006A21DD" w:rsidP="006A21DD">
      <w:pPr>
        <w:pStyle w:val="ListBullet2"/>
      </w:pPr>
      <w:r w:rsidRPr="006A21DD">
        <w:t>a variety of greyhounds at different stages of race preparation</w:t>
      </w:r>
    </w:p>
    <w:p w:rsidR="00000000" w:rsidRPr="006A21DD" w:rsidP="006A21DD">
      <w:pPr>
        <w:pStyle w:val="ListBullet2"/>
      </w:pPr>
      <w:r w:rsidRPr="006A21DD">
        <w:t>materials and equipment relevant to assessing individual</w:t>
      </w:r>
      <w:r>
        <w:t>’</w:t>
      </w:r>
      <w:r w:rsidRPr="006A21DD">
        <w:t>s ability to supervise catching pen operations</w:t>
      </w:r>
    </w:p>
    <w:p w:rsidR="00000000" w:rsidRPr="006A21DD" w:rsidP="006A21DD">
      <w:pPr>
        <w:pStyle w:val="ListBullet"/>
      </w:pPr>
      <w:r w:rsidRPr="006A21DD">
        <w:t>specifications:</w:t>
      </w:r>
    </w:p>
    <w:p w:rsidR="00000000" w:rsidRPr="006A21DD" w:rsidP="006A21DD">
      <w:pPr>
        <w:pStyle w:val="ListBullet2"/>
      </w:pPr>
      <w:r w:rsidRPr="006A21DD">
        <w:t>work instructions and related do</w:t>
      </w:r>
      <w:r w:rsidRPr="006A21DD">
        <w:t>cumentation</w:t>
      </w:r>
    </w:p>
    <w:p w:rsidR="00000000" w:rsidRPr="006A21DD" w:rsidP="006A21DD">
      <w:pPr>
        <w:pStyle w:val="ListBullet"/>
      </w:pPr>
      <w:r w:rsidRPr="006A21DD">
        <w:t>relationships:</w:t>
      </w:r>
    </w:p>
    <w:p w:rsidR="00000000" w:rsidRPr="006A21DD" w:rsidP="006A21DD">
      <w:pPr>
        <w:pStyle w:val="ListBullet2"/>
      </w:pPr>
      <w:r w:rsidRPr="006A21DD">
        <w:t>access to catching pen staff.</w:t>
      </w:r>
    </w:p>
    <w:p w:rsidR="00000000" w:rsidRPr="006A21DD" w:rsidP="006A21DD">
      <w:pPr>
        <w:pStyle w:val="BodyText"/>
      </w:pPr>
    </w:p>
    <w:p w:rsidR="00000000" w:rsidRPr="006A21DD" w:rsidP="00506357">
      <w:pPr>
        <w:pStyle w:val="BodyText"/>
      </w:pPr>
      <w:r w:rsidRPr="006A21DD">
        <w:t xml:space="preserve">Assessors of this unit must satisfy the requirements for assessors in applicable vocational education and training legislation, frameworks and/or standards. </w:t>
      </w:r>
    </w:p>
    <w:p w:rsidR="00000000" w:rsidRPr="006A21DD" w:rsidP="006A21DD">
      <w:pPr>
        <w:pStyle w:val="Heading1"/>
      </w:pPr>
      <w:bookmarkStart w:id="5" w:name="O_977690"/>
      <w:bookmarkEnd w:id="5"/>
      <w:r w:rsidRPr="006A21DD">
        <w:t>Links</w:t>
      </w:r>
    </w:p>
    <w:p w:rsidR="00000000" w:rsidRPr="006A21DD" w:rsidP="00506357">
      <w:pPr>
        <w:pStyle w:val="BodyText"/>
      </w:pPr>
      <w:r w:rsidRPr="006A21DD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64CB7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6A21DD" w:rsidP="006A21DD"/>
    <w:sectPr w:rsidSect="006A21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DD" w:rsidRPr="00506357" w:rsidP="005063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57" w:rsidP="006A2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06357" w:rsidP="006A2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06357" w:rsidP="006A2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21DD" w:rsidRPr="00506357" w:rsidP="005063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2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357" w:rsidRPr="002D2AF8" w:rsidP="006A2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RGRROP309 Perform duties of catching pen supervisor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06357" w:rsidP="006A2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5EE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DCC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081B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2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2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2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2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2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2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2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2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2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2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2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21DD"/>
  </w:style>
  <w:style w:type="character" w:customStyle="1" w:styleId="Heading1Char">
    <w:name w:val="Heading 1 Char"/>
    <w:basedOn w:val="DefaultParagraphFont"/>
    <w:link w:val="Heading1"/>
    <w:rsid w:val="006A2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2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21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21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21DD"/>
    <w:rPr>
      <w:b/>
      <w:spacing w:val="0"/>
    </w:rPr>
  </w:style>
  <w:style w:type="paragraph" w:styleId="ListBullet2">
    <w:name w:val="List Bullet 2"/>
    <w:basedOn w:val="List2"/>
    <w:rsid w:val="006A21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2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2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A2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2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2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2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2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2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2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2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2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2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2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2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2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2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2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2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2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21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21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2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2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2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2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2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2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2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2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2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2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2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2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21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21DD"/>
    <w:rPr>
      <w:i/>
    </w:rPr>
  </w:style>
  <w:style w:type="paragraph" w:styleId="Caption">
    <w:name w:val="caption"/>
    <w:basedOn w:val="BodyText"/>
    <w:next w:val="Normal"/>
    <w:qFormat/>
    <w:rsid w:val="006A2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2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2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21DD"/>
  </w:style>
  <w:style w:type="paragraph" w:styleId="TableofFigures">
    <w:name w:val="table of figures"/>
    <w:basedOn w:val="Normal"/>
    <w:next w:val="Normal"/>
    <w:semiHidden/>
    <w:rsid w:val="006A2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21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A21DD"/>
    <w:rPr>
      <w:rFonts w:ascii="Wingdings" w:hAnsi="Wingdings"/>
    </w:rPr>
  </w:style>
  <w:style w:type="paragraph" w:customStyle="1" w:styleId="TableHeading">
    <w:name w:val="Table Heading"/>
    <w:basedOn w:val="HeadingBase"/>
    <w:rsid w:val="006A21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21DD"/>
    <w:rPr>
      <w:color w:val="0033CC"/>
      <w:u w:val="none"/>
    </w:rPr>
  </w:style>
  <w:style w:type="paragraph" w:customStyle="1" w:styleId="BodyTextRight">
    <w:name w:val="Body Text Right"/>
    <w:basedOn w:val="BodyText"/>
    <w:rsid w:val="006A2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2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21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2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2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2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21DD"/>
    <w:rPr>
      <w:sz w:val="32"/>
    </w:rPr>
  </w:style>
  <w:style w:type="paragraph" w:customStyle="1" w:styleId="HeadingProcedure">
    <w:name w:val="Heading Procedure"/>
    <w:basedOn w:val="HeadingBase"/>
    <w:next w:val="Normal"/>
    <w:rsid w:val="006A2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21DD"/>
    <w:pPr>
      <w:spacing w:before="60" w:after="60"/>
    </w:pPr>
  </w:style>
  <w:style w:type="paragraph" w:styleId="ListContinue">
    <w:name w:val="List Continue"/>
    <w:basedOn w:val="List"/>
    <w:rsid w:val="006A21DD"/>
    <w:pPr>
      <w:ind w:firstLine="0"/>
    </w:pPr>
  </w:style>
  <w:style w:type="paragraph" w:customStyle="1" w:styleId="ListNote">
    <w:name w:val="List Note"/>
    <w:basedOn w:val="List"/>
    <w:rsid w:val="006A2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2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2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21DD"/>
    <w:rPr>
      <w:rFonts w:ascii="Courier New" w:hAnsi="Courier New"/>
    </w:rPr>
  </w:style>
  <w:style w:type="paragraph" w:customStyle="1" w:styleId="NoteBullet">
    <w:name w:val="Note Bullet"/>
    <w:basedOn w:val="Note"/>
    <w:rsid w:val="006A2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2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2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2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21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A2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2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21DD"/>
    <w:rPr>
      <w:b/>
      <w:smallCaps/>
    </w:rPr>
  </w:style>
  <w:style w:type="paragraph" w:customStyle="1" w:styleId="TableListNumber">
    <w:name w:val="Table List Number"/>
    <w:basedOn w:val="ListNumber"/>
    <w:rsid w:val="006A2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2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21DD"/>
    <w:pPr>
      <w:numPr>
        <w:numId w:val="9"/>
      </w:numPr>
    </w:pPr>
  </w:style>
  <w:style w:type="paragraph" w:customStyle="1" w:styleId="ListAlpha2">
    <w:name w:val="List Alpha 2"/>
    <w:basedOn w:val="List2"/>
    <w:rsid w:val="006A21DD"/>
    <w:pPr>
      <w:numPr>
        <w:numId w:val="8"/>
      </w:numPr>
    </w:pPr>
  </w:style>
  <w:style w:type="paragraph" w:styleId="List2">
    <w:name w:val="List 2"/>
    <w:basedOn w:val="BodyText"/>
    <w:rsid w:val="006A2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2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2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2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21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21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A21DD"/>
    <w:pPr>
      <w:numPr>
        <w:numId w:val="4"/>
      </w:numPr>
    </w:pPr>
  </w:style>
  <w:style w:type="paragraph" w:styleId="ListContinue2">
    <w:name w:val="List Continue 2"/>
    <w:basedOn w:val="List2"/>
    <w:rsid w:val="006A21DD"/>
    <w:pPr>
      <w:ind w:firstLine="0"/>
    </w:pPr>
  </w:style>
  <w:style w:type="paragraph" w:styleId="ListContinue3">
    <w:name w:val="List Continue 3"/>
    <w:basedOn w:val="List3"/>
    <w:rsid w:val="006A21DD"/>
    <w:pPr>
      <w:ind w:left="1021" w:firstLine="0"/>
    </w:pPr>
  </w:style>
  <w:style w:type="paragraph" w:styleId="ListContinue4">
    <w:name w:val="List Continue 4"/>
    <w:basedOn w:val="List4"/>
    <w:rsid w:val="006A21DD"/>
    <w:pPr>
      <w:ind w:firstLine="0"/>
    </w:pPr>
  </w:style>
  <w:style w:type="paragraph" w:styleId="ListContinue5">
    <w:name w:val="List Continue 5"/>
    <w:basedOn w:val="List5"/>
    <w:rsid w:val="006A21DD"/>
    <w:pPr>
      <w:ind w:firstLine="0"/>
    </w:pPr>
  </w:style>
  <w:style w:type="paragraph" w:styleId="ListNumber3">
    <w:name w:val="List Number 3"/>
    <w:basedOn w:val="List3"/>
    <w:rsid w:val="006A21DD"/>
    <w:pPr>
      <w:numPr>
        <w:numId w:val="5"/>
      </w:numPr>
    </w:pPr>
  </w:style>
  <w:style w:type="paragraph" w:styleId="ListNumber4">
    <w:name w:val="List Number 4"/>
    <w:basedOn w:val="List4"/>
    <w:rsid w:val="006A21DD"/>
    <w:pPr>
      <w:numPr>
        <w:numId w:val="6"/>
      </w:numPr>
    </w:pPr>
  </w:style>
  <w:style w:type="paragraph" w:styleId="ListNumber5">
    <w:name w:val="List Number 5"/>
    <w:basedOn w:val="List5"/>
    <w:rsid w:val="006A21DD"/>
    <w:pPr>
      <w:numPr>
        <w:numId w:val="7"/>
      </w:numPr>
    </w:pPr>
  </w:style>
  <w:style w:type="paragraph" w:styleId="BlockText">
    <w:name w:val="Block Text"/>
    <w:basedOn w:val="Normal"/>
    <w:rsid w:val="006A2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2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21DD"/>
    <w:rPr>
      <w:sz w:val="16"/>
      <w:vertAlign w:val="superscript"/>
    </w:rPr>
  </w:style>
  <w:style w:type="character" w:customStyle="1" w:styleId="Symbols">
    <w:name w:val="Symbols"/>
    <w:basedOn w:val="DefaultParagraphFont"/>
    <w:rsid w:val="006A21DD"/>
    <w:rPr>
      <w:rFonts w:ascii="Symbol" w:hAnsi="Symbol"/>
    </w:rPr>
  </w:style>
  <w:style w:type="character" w:customStyle="1" w:styleId="MenuOptions">
    <w:name w:val="Menu Options"/>
    <w:basedOn w:val="DefaultParagraphFont"/>
    <w:rsid w:val="006A2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21DD"/>
    <w:rPr>
      <w:b/>
    </w:rPr>
  </w:style>
  <w:style w:type="character" w:customStyle="1" w:styleId="Underlined">
    <w:name w:val="Underlined"/>
    <w:basedOn w:val="DefaultParagraphFont"/>
    <w:rsid w:val="006A21DD"/>
    <w:rPr>
      <w:u w:val="single"/>
    </w:rPr>
  </w:style>
  <w:style w:type="paragraph" w:customStyle="1" w:styleId="TableBodyTextRight">
    <w:name w:val="Table Body Text Right"/>
    <w:basedOn w:val="TableBodyText"/>
    <w:rsid w:val="006A2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21DD"/>
    <w:rPr>
      <w:sz w:val="18"/>
    </w:rPr>
  </w:style>
  <w:style w:type="paragraph" w:customStyle="1" w:styleId="BodySmallRight">
    <w:name w:val="Body Small Right"/>
    <w:basedOn w:val="BodyTextRight"/>
    <w:rsid w:val="006A21DD"/>
    <w:rPr>
      <w:sz w:val="18"/>
      <w:szCs w:val="18"/>
    </w:rPr>
  </w:style>
  <w:style w:type="paragraph" w:customStyle="1" w:styleId="MarginEdition">
    <w:name w:val="Margin Edition"/>
    <w:basedOn w:val="MarginNote"/>
    <w:rsid w:val="006A2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21DD"/>
    <w:rPr>
      <w:sz w:val="2"/>
      <w:szCs w:val="2"/>
    </w:rPr>
  </w:style>
  <w:style w:type="character" w:customStyle="1" w:styleId="Small">
    <w:name w:val="Small"/>
    <w:basedOn w:val="DefaultParagraphFont"/>
    <w:rsid w:val="006A21DD"/>
    <w:rPr>
      <w:sz w:val="16"/>
    </w:rPr>
  </w:style>
  <w:style w:type="paragraph" w:customStyle="1" w:styleId="WideTable">
    <w:name w:val="Wide Table"/>
    <w:basedOn w:val="Normal"/>
    <w:rsid w:val="006A2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21DD"/>
  </w:style>
  <w:style w:type="paragraph" w:styleId="Quote">
    <w:name w:val="Quote"/>
    <w:basedOn w:val="Heading1"/>
    <w:link w:val="QuoteChar"/>
    <w:qFormat/>
    <w:rsid w:val="006A2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2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21DD"/>
    <w:pPr>
      <w:pageBreakBefore/>
    </w:pPr>
  </w:style>
  <w:style w:type="paragraph" w:customStyle="1" w:styleId="Border">
    <w:name w:val="Border"/>
    <w:basedOn w:val="Normal"/>
    <w:qFormat/>
    <w:rsid w:val="006A2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2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2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2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2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2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2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2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2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21DD"/>
    <w:rPr>
      <w:u w:val="single"/>
    </w:rPr>
  </w:style>
  <w:style w:type="character" w:customStyle="1" w:styleId="BoldandItalics">
    <w:name w:val="Bold and Italics"/>
    <w:qFormat/>
    <w:rsid w:val="006A21DD"/>
    <w:rPr>
      <w:b/>
      <w:i/>
      <w:u w:val="none"/>
    </w:rPr>
  </w:style>
  <w:style w:type="paragraph" w:styleId="BalloonText">
    <w:name w:val="Balloon Text"/>
    <w:basedOn w:val="Normal"/>
    <w:link w:val="BalloonTextChar"/>
    <w:rsid w:val="006A2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2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2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2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2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2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21DD"/>
    <w:pPr>
      <w:spacing w:before="0" w:after="0"/>
    </w:pPr>
  </w:style>
  <w:style w:type="paragraph" w:customStyle="1" w:styleId="BodyTextBold">
    <w:name w:val="Body Text Bold"/>
    <w:basedOn w:val="BodyText"/>
    <w:qFormat/>
    <w:rsid w:val="006A21DD"/>
    <w:rPr>
      <w:b/>
    </w:rPr>
  </w:style>
  <w:style w:type="character" w:styleId="Hyperlink">
    <w:name w:val="Hyperlink"/>
    <w:basedOn w:val="DefaultParagraphFont"/>
    <w:uiPriority w:val="99"/>
    <w:unhideWhenUsed/>
    <w:rsid w:val="005063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2424</Characters>
  <Application>Microsoft Office Word</Application>
  <DocSecurity>0</DocSecurity>
  <Lines>65</Lines>
  <Paragraphs>49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RGRROP309 Perform duties of catching pen supervisor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