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33F" w:rsidP="00B40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RGRROP308 Drive mobile start vehicle</w:t>
      </w:r>
      <w:r>
        <w:fldChar w:fldCharType="end"/>
      </w:r>
    </w:p>
    <w:p w:rsidR="00B4033F" w:rsidP="00B4033F">
      <w:pPr>
        <w:pStyle w:val="Version"/>
        <w:sectPr w:rsidSect="00CA42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2E3" w:rsidP="00CA42E3">
      <w:pPr>
        <w:pStyle w:val="SuperHeading"/>
      </w:pPr>
      <w:r w:rsidRPr="00CA42E3">
        <w:t>Assessment Requirements for RGRROP308 Drive mobile start vehicle</w:t>
      </w:r>
    </w:p>
    <w:p w:rsidR="00000000" w:rsidRPr="00CA42E3" w:rsidP="00CA42E3">
      <w:pPr>
        <w:pStyle w:val="Heading1"/>
      </w:pPr>
      <w:bookmarkStart w:id="1" w:name="O_977674"/>
      <w:bookmarkEnd w:id="1"/>
      <w:r w:rsidRPr="00CA42E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42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2E3" w:rsidP="00CA42E3">
            <w:pPr>
              <w:pStyle w:val="BodyText"/>
            </w:pPr>
            <w:r w:rsidRPr="00CA42E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2E3">
            <w:pPr>
              <w:pStyle w:val="BodyText"/>
              <w:rPr>
                <w:lang w:val="en-NZ"/>
              </w:rPr>
            </w:pPr>
            <w:r w:rsidRPr="00CA42E3">
              <w:rPr>
                <w:rStyle w:val="SpecialBold"/>
              </w:rPr>
              <w:t>Comments</w:t>
            </w:r>
          </w:p>
        </w:tc>
      </w:tr>
      <w:tr w:rsidTr="00CA42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2E3">
            <w:pPr>
              <w:pStyle w:val="BodyText"/>
              <w:rPr>
                <w:lang w:val="en-NZ"/>
              </w:rPr>
            </w:pPr>
            <w:r w:rsidRPr="00CA42E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2E3" w:rsidP="00CA42E3">
            <w:pPr>
              <w:pStyle w:val="BodyText"/>
            </w:pPr>
            <w:r w:rsidRPr="00CA42E3">
              <w:t>This version released with RGR Racing and Breeding Training Package Version 2.0.</w:t>
            </w:r>
          </w:p>
        </w:tc>
      </w:tr>
    </w:tbl>
    <w:p w:rsidR="00000000" w:rsidRPr="00CA42E3" w:rsidP="00CA42E3">
      <w:pPr>
        <w:pStyle w:val="BodyText"/>
      </w:pPr>
    </w:p>
    <w:p w:rsidR="00000000" w:rsidRPr="00CA42E3" w:rsidP="00CA42E3">
      <w:pPr>
        <w:pStyle w:val="AllowPageBreak"/>
      </w:pPr>
    </w:p>
    <w:p w:rsidR="00000000" w:rsidRPr="00CA42E3" w:rsidP="00CA42E3">
      <w:pPr>
        <w:pStyle w:val="Heading1"/>
      </w:pPr>
      <w:bookmarkStart w:id="2" w:name="O_977677"/>
      <w:bookmarkEnd w:id="2"/>
      <w:r w:rsidRPr="00CA42E3">
        <w:t>Performance Evidence</w:t>
      </w:r>
    </w:p>
    <w:p w:rsidR="00000000" w:rsidRPr="00CA42E3" w:rsidP="00B4033F">
      <w:pPr>
        <w:pStyle w:val="BodyText"/>
      </w:pPr>
      <w:r w:rsidRPr="00CA42E3">
        <w:t>An individual demonstrating competency in this unit must satisfy all of the elements and performance criteria of this unit. There must be evidence that the individual has driven a mobile start vehicle on at least three occasions at a harness race track, in</w:t>
      </w:r>
      <w:r w:rsidRPr="00CA42E3">
        <w:t>cluding for each occasion:</w:t>
      </w:r>
    </w:p>
    <w:p w:rsidR="00000000" w:rsidRPr="00CA42E3" w:rsidP="00CA42E3">
      <w:pPr>
        <w:pStyle w:val="ListBullet"/>
      </w:pPr>
      <w:r w:rsidRPr="00CA42E3">
        <w:t>carried out equipment safety checks and prepared the mobile start vehicle for the race after confirming the race requirements</w:t>
      </w:r>
    </w:p>
    <w:p w:rsidR="00000000" w:rsidRPr="00CA42E3" w:rsidP="00CA42E3">
      <w:pPr>
        <w:pStyle w:val="ListBullet"/>
      </w:pPr>
      <w:r w:rsidRPr="00CA42E3">
        <w:t>demonstrated effective mobile start vehicle driving skills</w:t>
      </w:r>
    </w:p>
    <w:p w:rsidR="00000000" w:rsidRPr="00CA42E3" w:rsidP="00CA42E3">
      <w:pPr>
        <w:pStyle w:val="ListBullet"/>
      </w:pPr>
      <w:r w:rsidRPr="00CA42E3">
        <w:t>performed shutdown, final maintenance check</w:t>
      </w:r>
      <w:r w:rsidRPr="00CA42E3">
        <w:t xml:space="preserve">s and storage procedures </w:t>
      </w:r>
    </w:p>
    <w:p w:rsidR="00000000" w:rsidRPr="00CA42E3" w:rsidP="00CA42E3">
      <w:pPr>
        <w:pStyle w:val="ListBullet"/>
      </w:pPr>
      <w:r w:rsidRPr="00CA42E3">
        <w:t>complied with the requirements, procedures and instructions that apply to harness race mobile start vehicle duties.</w:t>
      </w:r>
    </w:p>
    <w:p w:rsidR="00000000" w:rsidRPr="00CA42E3" w:rsidP="00CA42E3">
      <w:pPr>
        <w:pStyle w:val="AllowPageBreak"/>
      </w:pPr>
    </w:p>
    <w:p w:rsidR="00000000" w:rsidRPr="00CA42E3" w:rsidP="00CA42E3">
      <w:pPr>
        <w:pStyle w:val="Heading1"/>
      </w:pPr>
      <w:bookmarkStart w:id="3" w:name="O_977676"/>
      <w:bookmarkEnd w:id="3"/>
      <w:r w:rsidRPr="00CA42E3">
        <w:t>Knowledge Evidence</w:t>
      </w:r>
    </w:p>
    <w:p w:rsidR="00000000" w:rsidRPr="00CA42E3" w:rsidP="00B4033F">
      <w:pPr>
        <w:pStyle w:val="BodyText"/>
      </w:pPr>
      <w:r w:rsidRPr="00CA42E3">
        <w:t>An individual must be able to demonstrate the knowledge required to perform the tasks outlined in the elements and performance criteria of this unit. This includes knowledge of:</w:t>
      </w:r>
    </w:p>
    <w:p w:rsidR="00000000" w:rsidRPr="00CA42E3" w:rsidP="00CA42E3">
      <w:pPr>
        <w:pStyle w:val="ListBullet"/>
      </w:pPr>
      <w:r w:rsidRPr="00CA42E3">
        <w:t xml:space="preserve">race organisation and responsibilities related to harness race starts </w:t>
      </w:r>
    </w:p>
    <w:p w:rsidR="00000000" w:rsidRPr="00CA42E3" w:rsidP="00CA42E3">
      <w:pPr>
        <w:pStyle w:val="ListBullet"/>
      </w:pPr>
      <w:r w:rsidRPr="00CA42E3">
        <w:t>protoc</w:t>
      </w:r>
      <w:r w:rsidRPr="00CA42E3">
        <w:t>ols and procedures for communicating with starter and other racing industry personnel</w:t>
      </w:r>
    </w:p>
    <w:p w:rsidR="00000000" w:rsidRPr="00CA42E3" w:rsidP="00CA42E3">
      <w:pPr>
        <w:pStyle w:val="ListBullet"/>
      </w:pPr>
      <w:r w:rsidRPr="00CA42E3">
        <w:t>racing industry animal welfare requirements, including:</w:t>
      </w:r>
    </w:p>
    <w:p w:rsidR="00000000" w:rsidRPr="00CA42E3" w:rsidP="00CA42E3">
      <w:pPr>
        <w:pStyle w:val="ListBullet2"/>
      </w:pPr>
      <w:r w:rsidRPr="00CA42E3">
        <w:t>standardbred horse behaviour traits related to racing</w:t>
      </w:r>
    </w:p>
    <w:p w:rsidR="00000000" w:rsidRPr="00CA42E3" w:rsidP="00CA42E3">
      <w:pPr>
        <w:pStyle w:val="ListBullet2"/>
      </w:pPr>
      <w:r w:rsidRPr="00CA42E3">
        <w:t xml:space="preserve">dealing with race incidents and track emergencies </w:t>
      </w:r>
    </w:p>
    <w:p w:rsidR="00000000" w:rsidRPr="00CA42E3" w:rsidP="00CA42E3">
      <w:pPr>
        <w:pStyle w:val="ListBullet"/>
      </w:pPr>
      <w:r w:rsidRPr="00CA42E3">
        <w:t xml:space="preserve">racing </w:t>
      </w:r>
      <w:r w:rsidRPr="00CA42E3">
        <w:t>industry safety procedures associated with race start driving operations, including:</w:t>
      </w:r>
    </w:p>
    <w:p w:rsidR="00000000" w:rsidRPr="00CA42E3" w:rsidP="00CA42E3">
      <w:pPr>
        <w:pStyle w:val="ListBullet2"/>
      </w:pPr>
      <w:r w:rsidRPr="00CA42E3">
        <w:t>pre-start vehicle checks</w:t>
      </w:r>
    </w:p>
    <w:p w:rsidR="00000000" w:rsidRPr="00CA42E3" w:rsidP="00CA42E3">
      <w:pPr>
        <w:pStyle w:val="ListBullet2"/>
      </w:pPr>
      <w:r w:rsidRPr="00CA42E3">
        <w:t>checking barrier and starter equipment</w:t>
      </w:r>
    </w:p>
    <w:p w:rsidR="00000000" w:rsidRPr="00CA42E3" w:rsidP="00CA42E3">
      <w:pPr>
        <w:pStyle w:val="ListBullet2"/>
      </w:pPr>
      <w:r w:rsidRPr="00CA42E3">
        <w:t>operation of vehicle and equipment</w:t>
      </w:r>
    </w:p>
    <w:p w:rsidR="00000000" w:rsidRPr="00CA42E3" w:rsidP="00CA42E3">
      <w:pPr>
        <w:pStyle w:val="ListBullet2"/>
      </w:pPr>
      <w:r w:rsidRPr="00CA42E3">
        <w:t>vehicle driving skills</w:t>
      </w:r>
    </w:p>
    <w:p w:rsidR="00000000" w:rsidRPr="00CA42E3" w:rsidP="00CA42E3">
      <w:pPr>
        <w:pStyle w:val="ListBullet2"/>
      </w:pPr>
      <w:r w:rsidRPr="00CA42E3">
        <w:t>track emergencies</w:t>
      </w:r>
    </w:p>
    <w:p w:rsidR="00000000" w:rsidRPr="00CA42E3" w:rsidP="00CA42E3">
      <w:pPr>
        <w:pStyle w:val="ListBullet"/>
      </w:pPr>
      <w:r w:rsidRPr="00CA42E3">
        <w:t>vehicle maintenance and storage</w:t>
      </w:r>
    </w:p>
    <w:p w:rsidR="00000000" w:rsidRPr="00CA42E3" w:rsidP="00CA42E3">
      <w:pPr>
        <w:pStyle w:val="ListBullet"/>
      </w:pPr>
      <w:r w:rsidRPr="00CA42E3">
        <w:t>reporting procedures, including for incidents, irregularities and problems.</w:t>
      </w:r>
    </w:p>
    <w:p w:rsidR="00000000" w:rsidRPr="00CA42E3" w:rsidP="00CA42E3">
      <w:pPr>
        <w:pStyle w:val="AllowPageBreak"/>
      </w:pPr>
    </w:p>
    <w:p w:rsidR="00000000" w:rsidRPr="00CA42E3" w:rsidP="00CA42E3">
      <w:pPr>
        <w:pStyle w:val="Heading1"/>
      </w:pPr>
      <w:bookmarkStart w:id="4" w:name="O_977675"/>
      <w:bookmarkEnd w:id="4"/>
      <w:r w:rsidRPr="00CA42E3">
        <w:t>Assessment Conditions</w:t>
      </w:r>
    </w:p>
    <w:p w:rsidR="00000000" w:rsidRPr="00CA42E3" w:rsidP="00B4033F">
      <w:pPr>
        <w:pStyle w:val="BodyText"/>
      </w:pPr>
      <w:r w:rsidRPr="00CA42E3">
        <w:t xml:space="preserve">Assessment of skills must take place under the following conditions: </w:t>
      </w:r>
    </w:p>
    <w:p w:rsidR="00000000" w:rsidRPr="00CA42E3" w:rsidP="00CA42E3">
      <w:pPr>
        <w:pStyle w:val="ListBullet"/>
      </w:pPr>
      <w:r w:rsidRPr="00CA42E3">
        <w:t>physical conditions:</w:t>
      </w:r>
    </w:p>
    <w:p w:rsidR="00000000" w:rsidRPr="00CA42E3" w:rsidP="00CA42E3">
      <w:pPr>
        <w:pStyle w:val="ListBullet2"/>
      </w:pPr>
      <w:r w:rsidRPr="00CA42E3">
        <w:t>a harness race t</w:t>
      </w:r>
      <w:r w:rsidRPr="00CA42E3">
        <w:t>rack or an environment that accurately represents a harness race track</w:t>
      </w:r>
    </w:p>
    <w:p w:rsidR="00000000" w:rsidRPr="00CA42E3" w:rsidP="00CA42E3">
      <w:pPr>
        <w:pStyle w:val="ListBullet"/>
      </w:pPr>
      <w:r w:rsidRPr="00CA42E3">
        <w:t>resources, equipment and materials:</w:t>
      </w:r>
    </w:p>
    <w:p w:rsidR="00000000" w:rsidRPr="00CA42E3" w:rsidP="00CA42E3">
      <w:pPr>
        <w:pStyle w:val="ListBullet2"/>
      </w:pPr>
      <w:r w:rsidRPr="00CA42E3">
        <w:t>a variety of standardbred horses</w:t>
      </w:r>
    </w:p>
    <w:p w:rsidR="00000000" w:rsidRPr="00CA42E3" w:rsidP="00CA42E3">
      <w:pPr>
        <w:pStyle w:val="ListBullet2"/>
      </w:pPr>
      <w:r w:rsidRPr="00CA42E3">
        <w:t>mobile start vehicle and equipment relevant to assessing individual</w:t>
      </w:r>
      <w:r>
        <w:t>’</w:t>
      </w:r>
      <w:r w:rsidRPr="00CA42E3">
        <w:t>s ability to drive vehicle at harness races</w:t>
      </w:r>
    </w:p>
    <w:p w:rsidR="00000000" w:rsidRPr="00CA42E3" w:rsidP="00CA42E3">
      <w:pPr>
        <w:pStyle w:val="ListBullet"/>
      </w:pPr>
      <w:r w:rsidRPr="00CA42E3">
        <w:t>s</w:t>
      </w:r>
      <w:r w:rsidRPr="00CA42E3">
        <w:t>pecifications:</w:t>
      </w:r>
    </w:p>
    <w:p w:rsidR="00000000" w:rsidRPr="00CA42E3" w:rsidP="00CA42E3">
      <w:pPr>
        <w:pStyle w:val="ListBullet2"/>
      </w:pPr>
      <w:r w:rsidRPr="00CA42E3">
        <w:t>work instructions and related documentation</w:t>
      </w:r>
    </w:p>
    <w:p w:rsidR="00000000" w:rsidRPr="00CA42E3" w:rsidP="00CA42E3">
      <w:pPr>
        <w:pStyle w:val="ListBullet"/>
      </w:pPr>
      <w:r w:rsidRPr="00CA42E3">
        <w:t>relationships (internal/external):</w:t>
      </w:r>
    </w:p>
    <w:p w:rsidR="00000000" w:rsidRPr="00CA42E3" w:rsidP="00CA42E3">
      <w:pPr>
        <w:pStyle w:val="ListBullet2"/>
      </w:pPr>
      <w:r w:rsidRPr="00CA42E3">
        <w:t>access to race starter and drivers.</w:t>
      </w:r>
    </w:p>
    <w:p w:rsidR="00000000" w:rsidRPr="00CA42E3" w:rsidP="00CA42E3">
      <w:pPr>
        <w:pStyle w:val="BodyText"/>
      </w:pPr>
    </w:p>
    <w:p w:rsidR="00000000" w:rsidRPr="00CA42E3" w:rsidP="00B4033F">
      <w:pPr>
        <w:pStyle w:val="BodyText"/>
      </w:pPr>
      <w:r w:rsidRPr="00CA42E3">
        <w:t xml:space="preserve">Training and assessment strategies must show evidence of the use of guidance provided in the </w:t>
      </w:r>
      <w:r w:rsidRPr="00CA42E3">
        <w:rPr>
          <w:rStyle w:val="Emphasis"/>
        </w:rPr>
        <w:t>Companion Volume: User Guide: Safety in Equine Training.</w:t>
      </w:r>
    </w:p>
    <w:p w:rsidR="00000000" w:rsidRPr="00CA42E3" w:rsidP="00B4033F">
      <w:pPr>
        <w:pStyle w:val="BodyText"/>
      </w:pPr>
      <w:r w:rsidRPr="00CA42E3">
        <w:t xml:space="preserve">Assessors of this unit must satisfy the requirements for assessors in applicable vocational education and training legislation, frameworks and/or standards. </w:t>
      </w:r>
    </w:p>
    <w:p w:rsidR="00000000" w:rsidRPr="00CA42E3" w:rsidP="00CA42E3">
      <w:pPr>
        <w:pStyle w:val="Heading1"/>
      </w:pPr>
      <w:bookmarkStart w:id="5" w:name="O_977673"/>
      <w:bookmarkEnd w:id="5"/>
      <w:r w:rsidRPr="00CA42E3">
        <w:t>Links</w:t>
      </w:r>
    </w:p>
    <w:p w:rsidR="00000000" w:rsidRPr="00CA42E3" w:rsidP="00B4033F">
      <w:pPr>
        <w:pStyle w:val="BodyText"/>
      </w:pPr>
      <w:r w:rsidRPr="00CA42E3">
        <w:t>Companion Volumes</w:t>
      </w:r>
      <w:r w:rsidRPr="00CA42E3">
        <w:t xml:space="preserve">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B74A7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A42E3" w:rsidP="00CA42E3"/>
    <w:sectPr w:rsidSect="00CA42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E3" w:rsidRPr="00B4033F" w:rsidP="00B40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3F" w:rsidP="00CA42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4033F" w:rsidP="00CA42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4033F" w:rsidP="00CA42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2E3" w:rsidRPr="00B4033F" w:rsidP="00B40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2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33F" w:rsidRPr="002D2AF8" w:rsidP="00CA42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RGRROP308 Drive mobile start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4033F" w:rsidP="00CA42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B80E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A0E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48A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2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2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2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2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2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2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2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2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2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2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2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2E3"/>
  </w:style>
  <w:style w:type="character" w:customStyle="1" w:styleId="Heading1Char">
    <w:name w:val="Heading 1 Char"/>
    <w:basedOn w:val="DefaultParagraphFont"/>
    <w:link w:val="Heading1"/>
    <w:rsid w:val="00CA42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2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2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42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42E3"/>
    <w:rPr>
      <w:b/>
      <w:spacing w:val="0"/>
    </w:rPr>
  </w:style>
  <w:style w:type="paragraph" w:styleId="ListBullet2">
    <w:name w:val="List Bullet 2"/>
    <w:basedOn w:val="List2"/>
    <w:rsid w:val="00CA42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42E3"/>
    <w:rPr>
      <w:i/>
    </w:rPr>
  </w:style>
  <w:style w:type="paragraph" w:customStyle="1" w:styleId="SuperHeading">
    <w:name w:val="SuperHeading"/>
    <w:basedOn w:val="Normal"/>
    <w:rsid w:val="00CA42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2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2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2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2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2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2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2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2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2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2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2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2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2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2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2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2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2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42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42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2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2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2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42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2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2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2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2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2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2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2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2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42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2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2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2E3"/>
  </w:style>
  <w:style w:type="paragraph" w:styleId="TableofFigures">
    <w:name w:val="table of figures"/>
    <w:basedOn w:val="Normal"/>
    <w:next w:val="Normal"/>
    <w:semiHidden/>
    <w:rsid w:val="00CA42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2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42E3"/>
    <w:rPr>
      <w:rFonts w:ascii="Wingdings" w:hAnsi="Wingdings"/>
    </w:rPr>
  </w:style>
  <w:style w:type="paragraph" w:customStyle="1" w:styleId="TableHeading">
    <w:name w:val="Table Heading"/>
    <w:basedOn w:val="HeadingBase"/>
    <w:rsid w:val="00CA42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2E3"/>
    <w:rPr>
      <w:color w:val="0033CC"/>
      <w:u w:val="none"/>
    </w:rPr>
  </w:style>
  <w:style w:type="paragraph" w:customStyle="1" w:styleId="BodyTextRight">
    <w:name w:val="Body Text Right"/>
    <w:basedOn w:val="BodyText"/>
    <w:rsid w:val="00CA42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2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2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2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2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2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2E3"/>
    <w:rPr>
      <w:sz w:val="32"/>
    </w:rPr>
  </w:style>
  <w:style w:type="paragraph" w:customStyle="1" w:styleId="HeadingProcedure">
    <w:name w:val="Heading Procedure"/>
    <w:basedOn w:val="HeadingBase"/>
    <w:next w:val="Normal"/>
    <w:rsid w:val="00CA42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2E3"/>
    <w:pPr>
      <w:spacing w:before="60" w:after="60"/>
    </w:pPr>
  </w:style>
  <w:style w:type="paragraph" w:styleId="ListContinue">
    <w:name w:val="List Continue"/>
    <w:basedOn w:val="List"/>
    <w:rsid w:val="00CA42E3"/>
    <w:pPr>
      <w:ind w:firstLine="0"/>
    </w:pPr>
  </w:style>
  <w:style w:type="paragraph" w:customStyle="1" w:styleId="ListNote">
    <w:name w:val="List Note"/>
    <w:basedOn w:val="List"/>
    <w:rsid w:val="00CA42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2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2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2E3"/>
    <w:rPr>
      <w:rFonts w:ascii="Courier New" w:hAnsi="Courier New"/>
    </w:rPr>
  </w:style>
  <w:style w:type="paragraph" w:customStyle="1" w:styleId="NoteBullet">
    <w:name w:val="Note Bullet"/>
    <w:basedOn w:val="Note"/>
    <w:rsid w:val="00CA42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2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2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2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2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42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2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2E3"/>
    <w:rPr>
      <w:b/>
      <w:smallCaps/>
    </w:rPr>
  </w:style>
  <w:style w:type="paragraph" w:customStyle="1" w:styleId="TableListNumber">
    <w:name w:val="Table List Number"/>
    <w:basedOn w:val="ListNumber"/>
    <w:rsid w:val="00CA42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2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2E3"/>
    <w:pPr>
      <w:numPr>
        <w:numId w:val="9"/>
      </w:numPr>
    </w:pPr>
  </w:style>
  <w:style w:type="paragraph" w:customStyle="1" w:styleId="ListAlpha2">
    <w:name w:val="List Alpha 2"/>
    <w:basedOn w:val="List2"/>
    <w:rsid w:val="00CA42E3"/>
    <w:pPr>
      <w:numPr>
        <w:numId w:val="8"/>
      </w:numPr>
    </w:pPr>
  </w:style>
  <w:style w:type="paragraph" w:styleId="List2">
    <w:name w:val="List 2"/>
    <w:basedOn w:val="BodyText"/>
    <w:rsid w:val="00CA42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2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2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2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2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2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42E3"/>
    <w:pPr>
      <w:numPr>
        <w:numId w:val="4"/>
      </w:numPr>
    </w:pPr>
  </w:style>
  <w:style w:type="paragraph" w:styleId="ListContinue2">
    <w:name w:val="List Continue 2"/>
    <w:basedOn w:val="List2"/>
    <w:rsid w:val="00CA42E3"/>
    <w:pPr>
      <w:ind w:firstLine="0"/>
    </w:pPr>
  </w:style>
  <w:style w:type="paragraph" w:styleId="ListContinue3">
    <w:name w:val="List Continue 3"/>
    <w:basedOn w:val="List3"/>
    <w:rsid w:val="00CA42E3"/>
    <w:pPr>
      <w:ind w:left="1021" w:firstLine="0"/>
    </w:pPr>
  </w:style>
  <w:style w:type="paragraph" w:styleId="ListContinue4">
    <w:name w:val="List Continue 4"/>
    <w:basedOn w:val="List4"/>
    <w:rsid w:val="00CA42E3"/>
    <w:pPr>
      <w:ind w:firstLine="0"/>
    </w:pPr>
  </w:style>
  <w:style w:type="paragraph" w:styleId="ListContinue5">
    <w:name w:val="List Continue 5"/>
    <w:basedOn w:val="List5"/>
    <w:rsid w:val="00CA42E3"/>
    <w:pPr>
      <w:ind w:firstLine="0"/>
    </w:pPr>
  </w:style>
  <w:style w:type="paragraph" w:styleId="ListNumber3">
    <w:name w:val="List Number 3"/>
    <w:basedOn w:val="List3"/>
    <w:rsid w:val="00CA42E3"/>
    <w:pPr>
      <w:numPr>
        <w:numId w:val="5"/>
      </w:numPr>
    </w:pPr>
  </w:style>
  <w:style w:type="paragraph" w:styleId="ListNumber4">
    <w:name w:val="List Number 4"/>
    <w:basedOn w:val="List4"/>
    <w:rsid w:val="00CA42E3"/>
    <w:pPr>
      <w:numPr>
        <w:numId w:val="6"/>
      </w:numPr>
    </w:pPr>
  </w:style>
  <w:style w:type="paragraph" w:styleId="ListNumber5">
    <w:name w:val="List Number 5"/>
    <w:basedOn w:val="List5"/>
    <w:rsid w:val="00CA42E3"/>
    <w:pPr>
      <w:numPr>
        <w:numId w:val="7"/>
      </w:numPr>
    </w:pPr>
  </w:style>
  <w:style w:type="paragraph" w:styleId="BlockText">
    <w:name w:val="Block Text"/>
    <w:basedOn w:val="Normal"/>
    <w:rsid w:val="00CA42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2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2E3"/>
    <w:rPr>
      <w:sz w:val="16"/>
      <w:vertAlign w:val="superscript"/>
    </w:rPr>
  </w:style>
  <w:style w:type="character" w:customStyle="1" w:styleId="Symbols">
    <w:name w:val="Symbols"/>
    <w:basedOn w:val="DefaultParagraphFont"/>
    <w:rsid w:val="00CA42E3"/>
    <w:rPr>
      <w:rFonts w:ascii="Symbol" w:hAnsi="Symbol"/>
    </w:rPr>
  </w:style>
  <w:style w:type="character" w:customStyle="1" w:styleId="MenuOptions">
    <w:name w:val="Menu Options"/>
    <w:basedOn w:val="DefaultParagraphFont"/>
    <w:rsid w:val="00CA42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2E3"/>
    <w:rPr>
      <w:b/>
    </w:rPr>
  </w:style>
  <w:style w:type="character" w:customStyle="1" w:styleId="Underlined">
    <w:name w:val="Underlined"/>
    <w:basedOn w:val="DefaultParagraphFont"/>
    <w:rsid w:val="00CA42E3"/>
    <w:rPr>
      <w:u w:val="single"/>
    </w:rPr>
  </w:style>
  <w:style w:type="paragraph" w:customStyle="1" w:styleId="TableBodyTextRight">
    <w:name w:val="Table Body Text Right"/>
    <w:basedOn w:val="TableBodyText"/>
    <w:rsid w:val="00CA42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2E3"/>
    <w:rPr>
      <w:sz w:val="18"/>
    </w:rPr>
  </w:style>
  <w:style w:type="paragraph" w:customStyle="1" w:styleId="BodySmallRight">
    <w:name w:val="Body Small Right"/>
    <w:basedOn w:val="BodyTextRight"/>
    <w:rsid w:val="00CA42E3"/>
    <w:rPr>
      <w:sz w:val="18"/>
      <w:szCs w:val="18"/>
    </w:rPr>
  </w:style>
  <w:style w:type="paragraph" w:customStyle="1" w:styleId="MarginEdition">
    <w:name w:val="Margin Edition"/>
    <w:basedOn w:val="MarginNote"/>
    <w:rsid w:val="00CA42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2E3"/>
    <w:rPr>
      <w:sz w:val="2"/>
      <w:szCs w:val="2"/>
    </w:rPr>
  </w:style>
  <w:style w:type="character" w:customStyle="1" w:styleId="Small">
    <w:name w:val="Small"/>
    <w:basedOn w:val="DefaultParagraphFont"/>
    <w:rsid w:val="00CA42E3"/>
    <w:rPr>
      <w:sz w:val="16"/>
    </w:rPr>
  </w:style>
  <w:style w:type="paragraph" w:customStyle="1" w:styleId="WideTable">
    <w:name w:val="Wide Table"/>
    <w:basedOn w:val="Normal"/>
    <w:rsid w:val="00CA42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2E3"/>
  </w:style>
  <w:style w:type="paragraph" w:styleId="Quote">
    <w:name w:val="Quote"/>
    <w:basedOn w:val="Heading1"/>
    <w:link w:val="QuoteChar"/>
    <w:qFormat/>
    <w:rsid w:val="00CA42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2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2E3"/>
    <w:pPr>
      <w:pageBreakBefore/>
    </w:pPr>
  </w:style>
  <w:style w:type="paragraph" w:customStyle="1" w:styleId="Border">
    <w:name w:val="Border"/>
    <w:basedOn w:val="Normal"/>
    <w:qFormat/>
    <w:rsid w:val="00CA42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2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2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2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2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2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2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2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2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2E3"/>
    <w:rPr>
      <w:u w:val="single"/>
    </w:rPr>
  </w:style>
  <w:style w:type="character" w:customStyle="1" w:styleId="BoldandItalics">
    <w:name w:val="Bold and Italics"/>
    <w:qFormat/>
    <w:rsid w:val="00CA42E3"/>
    <w:rPr>
      <w:b/>
      <w:i/>
      <w:u w:val="none"/>
    </w:rPr>
  </w:style>
  <w:style w:type="paragraph" w:styleId="BalloonText">
    <w:name w:val="Balloon Text"/>
    <w:basedOn w:val="Normal"/>
    <w:link w:val="BalloonTextChar"/>
    <w:rsid w:val="00CA42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2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2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2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2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2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2E3"/>
    <w:pPr>
      <w:spacing w:before="0" w:after="0"/>
    </w:pPr>
  </w:style>
  <w:style w:type="paragraph" w:customStyle="1" w:styleId="BodyTextBold">
    <w:name w:val="Body Text Bold"/>
    <w:basedOn w:val="BodyText"/>
    <w:qFormat/>
    <w:rsid w:val="00CA42E3"/>
    <w:rPr>
      <w:b/>
    </w:rPr>
  </w:style>
  <w:style w:type="character" w:styleId="Hyperlink">
    <w:name w:val="Hyperlink"/>
    <w:basedOn w:val="DefaultParagraphFont"/>
    <w:uiPriority w:val="99"/>
    <w:unhideWhenUsed/>
    <w:rsid w:val="00B40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2583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RGRROP308 Drive mobile start vehicle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