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119" w:rsidP="00731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RGRROP307 Perform duties of lure driver at race meetings and trials</w:t>
      </w:r>
      <w:r>
        <w:fldChar w:fldCharType="end"/>
      </w:r>
    </w:p>
    <w:p w:rsidR="00731119" w:rsidP="00731119">
      <w:pPr>
        <w:pStyle w:val="Version"/>
        <w:sectPr w:rsidSect="00AF6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31B" w:rsidP="00AF631B">
      <w:pPr>
        <w:pStyle w:val="SuperHeading"/>
      </w:pPr>
      <w:r w:rsidRPr="00AF631B">
        <w:t>RGRROP307 Perform duties of lure driver at race meetings and trials</w:t>
      </w:r>
    </w:p>
    <w:p w:rsidR="00000000" w:rsidRPr="00AF631B" w:rsidP="00AF631B">
      <w:pPr>
        <w:pStyle w:val="Heading1"/>
      </w:pPr>
      <w:bookmarkStart w:id="1" w:name="O_977661"/>
      <w:bookmarkEnd w:id="1"/>
      <w:r w:rsidRPr="00AF63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rPr>
                <w:rStyle w:val="SpecialBold"/>
              </w:rPr>
              <w:t>Comments</w:t>
            </w:r>
          </w:p>
        </w:tc>
      </w:tr>
      <w:tr w:rsidTr="00AF6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This version released with RGR Racing and Breeding Training Package Version 2.0.</w:t>
            </w:r>
          </w:p>
        </w:tc>
      </w:tr>
    </w:tbl>
    <w:p w:rsidR="00000000" w:rsidRPr="00AF631B" w:rsidP="00AF631B">
      <w:pPr>
        <w:pStyle w:val="BodyText"/>
      </w:pPr>
    </w:p>
    <w:p w:rsidR="00000000" w:rsidRPr="00AF631B" w:rsidP="00AF631B">
      <w:pPr>
        <w:pStyle w:val="AllowPageBreak"/>
      </w:pPr>
    </w:p>
    <w:p w:rsidR="00000000" w:rsidRPr="00AF631B" w:rsidP="00AF631B">
      <w:pPr>
        <w:pStyle w:val="Heading1"/>
      </w:pPr>
      <w:bookmarkStart w:id="2" w:name="O_977667"/>
      <w:bookmarkEnd w:id="2"/>
      <w:r w:rsidRPr="00AF631B">
        <w:t>Application</w:t>
      </w:r>
    </w:p>
    <w:p w:rsidR="00000000" w:rsidRPr="00AF631B" w:rsidP="00731119">
      <w:pPr>
        <w:pStyle w:val="BodyText"/>
      </w:pPr>
      <w:r w:rsidRPr="00AF631B">
        <w:t>This unit of competency describes the skills and knowledge required to operate a lure during greyhound race meetings and trials.</w:t>
      </w:r>
    </w:p>
    <w:p w:rsidR="00000000" w:rsidRPr="00AF631B" w:rsidP="00731119">
      <w:pPr>
        <w:pStyle w:val="BodyText"/>
      </w:pPr>
      <w:r w:rsidRPr="00AF631B">
        <w:t xml:space="preserve">The unit applies to race club staff or others who are authorised to operate the greyhound lure during race meetings and trials </w:t>
      </w:r>
      <w:r w:rsidRPr="00AF631B">
        <w:t>in work environments of racing kennels, racecourses and public areas.</w:t>
      </w:r>
    </w:p>
    <w:p w:rsidR="00000000" w:rsidRPr="00AF631B" w:rsidP="00731119">
      <w:pPr>
        <w:pStyle w:val="BodyText"/>
      </w:pPr>
      <w:r w:rsidRPr="00AF631B">
        <w:t>No occupational licensing, legislative or certification requirements apply to this unit at the time of publication.</w:t>
      </w:r>
    </w:p>
    <w:p w:rsidR="00000000" w:rsidRPr="00AF631B" w:rsidP="00AF631B">
      <w:pPr>
        <w:pStyle w:val="Heading1"/>
      </w:pPr>
      <w:bookmarkStart w:id="3" w:name="O_977666"/>
      <w:bookmarkEnd w:id="3"/>
      <w:r w:rsidRPr="00AF631B">
        <w:t>Pre-requisite Unit</w:t>
      </w:r>
    </w:p>
    <w:p w:rsidR="00000000" w:rsidRPr="00AF631B" w:rsidP="00731119">
      <w:pPr>
        <w:pStyle w:val="BodyText"/>
      </w:pPr>
      <w:r w:rsidRPr="00AF631B">
        <w:t>Nil</w:t>
      </w:r>
    </w:p>
    <w:p w:rsidR="00000000" w:rsidRPr="00AF631B" w:rsidP="00AF631B">
      <w:pPr>
        <w:pStyle w:val="Heading1"/>
      </w:pPr>
      <w:bookmarkStart w:id="4" w:name="O_977665"/>
      <w:bookmarkEnd w:id="4"/>
      <w:r w:rsidRPr="00AF631B">
        <w:t>Unit Sector</w:t>
      </w:r>
    </w:p>
    <w:p w:rsidR="00000000" w:rsidRPr="00AF631B" w:rsidP="00731119">
      <w:pPr>
        <w:pStyle w:val="BodyText"/>
      </w:pPr>
      <w:r w:rsidRPr="00AF631B">
        <w:t>R</w:t>
      </w:r>
      <w:r w:rsidRPr="00AF631B">
        <w:t>acing performance (ROP)</w:t>
      </w:r>
    </w:p>
    <w:p w:rsidR="00000000" w:rsidRPr="00AF631B" w:rsidP="00AF631B">
      <w:pPr>
        <w:pStyle w:val="Heading1"/>
      </w:pPr>
      <w:bookmarkStart w:id="5" w:name="O_977664"/>
      <w:bookmarkEnd w:id="5"/>
      <w:r w:rsidRPr="00AF63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13"/>
        <w:gridCol w:w="6283"/>
      </w:tblGrid>
      <w:tr w:rsidTr="007311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rPr>
                <w:rStyle w:val="SpecialBold"/>
              </w:rPr>
              <w:t>Performance Criteria</w:t>
            </w:r>
          </w:p>
        </w:tc>
      </w:tr>
      <w:tr w:rsidTr="007311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1. Prepare for race meeting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1.1 Verify race fields and distance prior to commencement of race meeting</w:t>
            </w:r>
          </w:p>
          <w:p w:rsidR="00000000" w:rsidRPr="00AF631B" w:rsidP="00AF631B">
            <w:pPr>
              <w:pStyle w:val="BodyText"/>
            </w:pPr>
            <w:r w:rsidRPr="00AF631B">
              <w:t>1.2 Identify and apply rules of racing, protocols and procedures relating to operation of lure</w:t>
            </w:r>
          </w:p>
          <w:p w:rsidR="00000000" w:rsidRPr="00AF631B" w:rsidP="00AF631B">
            <w:pPr>
              <w:pStyle w:val="BodyText"/>
            </w:pPr>
            <w:r w:rsidRPr="00AF631B">
              <w:t>1.3 Perform pre-start check of lure equipment and power sou</w:t>
            </w:r>
            <w:r w:rsidRPr="00AF631B">
              <w:t>rce</w:t>
            </w:r>
          </w:p>
          <w:p w:rsidR="00000000" w:rsidRPr="00AF631B" w:rsidP="00AF631B">
            <w:pPr>
              <w:pStyle w:val="BodyText"/>
            </w:pPr>
            <w:r w:rsidRPr="00AF631B">
              <w:t>1.4 Check lure for safe and accurate operation prior to commencement of race meeting</w:t>
            </w:r>
          </w:p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1.5 Identify hazards in operation of lure and apply techniques to minimise the risk of injury</w:t>
            </w:r>
          </w:p>
        </w:tc>
      </w:tr>
      <w:tr w:rsidTr="00731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2. Operate lure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2.1 Operate lure according to stewards</w:t>
            </w:r>
            <w:r>
              <w:t>’</w:t>
            </w:r>
            <w:r w:rsidRPr="00AF631B">
              <w:t xml:space="preserve"> directions </w:t>
            </w:r>
          </w:p>
          <w:p w:rsidR="00000000" w:rsidRPr="00AF631B" w:rsidP="00AF631B">
            <w:pPr>
              <w:pStyle w:val="BodyText"/>
            </w:pPr>
            <w:r w:rsidRPr="00AF631B">
              <w:t>2.2 Operate lure during stir-up according to the rules of racing and safe operating procedures</w:t>
            </w:r>
          </w:p>
          <w:p w:rsidR="00000000" w:rsidRPr="00AF631B" w:rsidP="00AF631B">
            <w:pPr>
              <w:pStyle w:val="BodyText"/>
            </w:pPr>
            <w:r w:rsidRPr="00AF631B">
              <w:t>2.3 Operate lure and control speed during races and trials according to the rules of racing, animal welfare requirements and safe operating procedures</w:t>
            </w:r>
          </w:p>
          <w:p w:rsidR="00000000" w:rsidRPr="00AF631B" w:rsidP="00AF631B">
            <w:pPr>
              <w:pStyle w:val="BodyText"/>
            </w:pPr>
            <w:r w:rsidRPr="00AF631B">
              <w:t>2.4 Perfor</w:t>
            </w:r>
            <w:r w:rsidRPr="00AF631B">
              <w:t>m emergency stop of lure due to incident or potential contact of lure with people or greyhounds</w:t>
            </w:r>
          </w:p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2.5 Stop lure at the end of a race within a safe and appropriate distance of catching pen</w:t>
            </w:r>
          </w:p>
        </w:tc>
      </w:tr>
      <w:tr w:rsidTr="00731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3. Shut down lure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3.1 Check lure equipment and power sourc</w:t>
            </w:r>
            <w:r w:rsidRPr="00AF631B">
              <w:t>e for damage or maintenance requirements after last race or trial</w:t>
            </w:r>
          </w:p>
          <w:p w:rsidR="00000000" w:rsidRPr="00AF631B" w:rsidP="00AF631B">
            <w:pPr>
              <w:pStyle w:val="BodyText"/>
            </w:pPr>
            <w:r w:rsidRPr="00AF631B">
              <w:t>3.2 Notify race club of maintenance or service requirements for lure and power supply</w:t>
            </w:r>
          </w:p>
          <w:p w:rsidR="00000000" w:rsidRPr="00AF631B" w:rsidP="00AF631B">
            <w:pPr>
              <w:pStyle w:val="BodyText"/>
            </w:pPr>
            <w:r w:rsidRPr="00AF631B">
              <w:t>3.3 Shut off power supply, and pack and store lure equipment according to race club procedures</w:t>
            </w:r>
          </w:p>
        </w:tc>
      </w:tr>
    </w:tbl>
    <w:p w:rsidR="00000000" w:rsidRPr="00AF631B" w:rsidP="00AF631B">
      <w:pPr>
        <w:pStyle w:val="BodyText"/>
      </w:pPr>
    </w:p>
    <w:p w:rsidR="00000000" w:rsidRPr="00AF631B" w:rsidP="00AF631B">
      <w:pPr>
        <w:pStyle w:val="AllowPageBreak"/>
      </w:pPr>
    </w:p>
    <w:p w:rsidR="00000000" w:rsidRPr="00AF631B" w:rsidP="00AF631B">
      <w:pPr>
        <w:pStyle w:val="Heading1"/>
      </w:pPr>
      <w:bookmarkStart w:id="6" w:name="O_977663"/>
      <w:bookmarkEnd w:id="6"/>
      <w:r w:rsidRPr="00AF631B">
        <w:t>Foundation Skills</w:t>
      </w:r>
    </w:p>
    <w:p w:rsidR="00000000" w:rsidRPr="00731119" w:rsidP="00731119">
      <w:pPr>
        <w:pStyle w:val="BodyText"/>
        <w:rPr>
          <w:i/>
        </w:rPr>
      </w:pPr>
      <w:r w:rsidRPr="007311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660"/>
      </w:tblGrid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Skill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rPr>
                <w:rStyle w:val="SpecialBold"/>
              </w:rPr>
              <w:t>Description</w:t>
            </w:r>
          </w:p>
        </w:tc>
      </w:tr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Reading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ListBullet"/>
              <w:rPr>
                <w:lang w:val="en-NZ"/>
              </w:rPr>
            </w:pPr>
            <w:r w:rsidRPr="00AF631B">
              <w:t>Interpret key information in workplace documentation, including rules of racing</w:t>
            </w:r>
          </w:p>
        </w:tc>
      </w:tr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Writing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ListBullet"/>
              <w:rPr>
                <w:lang w:val="en-NZ"/>
              </w:rPr>
            </w:pPr>
            <w:r w:rsidRPr="00AF631B">
              <w:t>Report incidents and problems using clear language and terminology in workplace formats</w:t>
            </w:r>
          </w:p>
        </w:tc>
      </w:tr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Numeracy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ListBullet"/>
              <w:rPr>
                <w:lang w:val="en-NZ"/>
              </w:rPr>
            </w:pPr>
            <w:r w:rsidRPr="00AF631B">
              <w:t>Perform basic calculations for measuring and checking track distanc</w:t>
            </w:r>
            <w:r w:rsidRPr="00AF631B">
              <w:t>es</w:t>
            </w:r>
          </w:p>
        </w:tc>
      </w:tr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Navigate the world of work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ListBullet"/>
              <w:rPr>
                <w:lang w:val="en-NZ"/>
              </w:rPr>
            </w:pPr>
            <w:r w:rsidRPr="00AF631B">
              <w:t xml:space="preserve">Take personal responsibility for following explicit and implicit policies and procedures and rules of racing </w:t>
            </w:r>
          </w:p>
        </w:tc>
      </w:tr>
      <w:tr w:rsidTr="00AF631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Get the work done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ListBullet"/>
            </w:pPr>
            <w:r w:rsidRPr="00AF631B">
              <w:t xml:space="preserve">Make routine decisions and follow standard procedures for tasks, using formal decision-making </w:t>
            </w:r>
            <w:r w:rsidRPr="00AF631B">
              <w:t>processes</w:t>
            </w:r>
          </w:p>
          <w:p w:rsidR="00000000" w:rsidRPr="00AF631B" w:rsidP="00AF631B">
            <w:pPr>
              <w:pStyle w:val="ListBullet"/>
            </w:pPr>
            <w:r w:rsidRPr="00AF631B">
              <w:t>Respond promptly to emergencies or potential hazards</w:t>
            </w:r>
          </w:p>
          <w:p w:rsidR="00000000" w:rsidRPr="00AF631B" w:rsidP="00AF631B">
            <w:pPr>
              <w:pStyle w:val="ListBullet"/>
            </w:pPr>
            <w:r w:rsidRPr="00AF631B">
              <w:t>Use familiar digital technologies and systems to control, record and report problems with lure</w:t>
            </w:r>
          </w:p>
        </w:tc>
      </w:tr>
    </w:tbl>
    <w:p w:rsidR="00000000" w:rsidRPr="00AF631B" w:rsidP="00AF631B">
      <w:pPr>
        <w:pStyle w:val="BodyText"/>
      </w:pPr>
    </w:p>
    <w:p w:rsidR="00000000" w:rsidRPr="00AF631B" w:rsidP="00AF631B">
      <w:pPr>
        <w:pStyle w:val="AllowPageBreak"/>
      </w:pPr>
    </w:p>
    <w:p w:rsidR="00000000" w:rsidRPr="00AF631B" w:rsidP="00AF631B">
      <w:pPr>
        <w:pStyle w:val="Heading1"/>
      </w:pPr>
      <w:bookmarkStart w:id="7" w:name="O_977662"/>
      <w:bookmarkEnd w:id="7"/>
      <w:r w:rsidRPr="00AF63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6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Code and title previous</w:t>
            </w:r>
            <w:r w:rsidRPr="00AF631B">
              <w:rPr>
                <w:rStyle w:val="SpecialBold"/>
              </w:rPr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rPr>
                <w:rStyle w:val="SpecialBold"/>
              </w:rPr>
              <w:t>Equivalence status</w:t>
            </w:r>
          </w:p>
        </w:tc>
      </w:tr>
      <w:tr w:rsidTr="00AF6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RGRROP307 Perform duties of lure driver at race meetings and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RGRROP307A Perform duties of lure driver at race meetings and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Updated to meet Standards for Training Packages.</w:t>
            </w:r>
          </w:p>
          <w:p w:rsidR="00000000" w:rsidP="00AF631B">
            <w:pPr>
              <w:pStyle w:val="BodyText"/>
              <w:rPr>
                <w:lang w:val="en-NZ"/>
              </w:rPr>
            </w:pPr>
            <w:r w:rsidRPr="00AF631B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1B" w:rsidP="00AF631B">
            <w:pPr>
              <w:pStyle w:val="BodyText"/>
            </w:pPr>
            <w:r w:rsidRPr="00AF631B">
              <w:t>Equivalent unit</w:t>
            </w:r>
          </w:p>
        </w:tc>
      </w:tr>
    </w:tbl>
    <w:p w:rsidR="00000000" w:rsidRPr="00AF631B" w:rsidP="00AF631B">
      <w:pPr>
        <w:pStyle w:val="BodyText"/>
      </w:pPr>
    </w:p>
    <w:p w:rsidR="00000000" w:rsidRPr="00AF631B" w:rsidP="00AF631B">
      <w:pPr>
        <w:pStyle w:val="AllowPageBreak"/>
      </w:pPr>
    </w:p>
    <w:p w:rsidR="00000000" w:rsidRPr="00AF631B" w:rsidP="00AF631B">
      <w:pPr>
        <w:pStyle w:val="Heading1"/>
      </w:pPr>
      <w:bookmarkStart w:id="8" w:name="O_977655"/>
      <w:bookmarkEnd w:id="8"/>
      <w:r w:rsidRPr="00AF631B">
        <w:t>Links</w:t>
      </w:r>
    </w:p>
    <w:p w:rsidR="00000000" w:rsidRPr="00AF631B" w:rsidP="00731119">
      <w:pPr>
        <w:pStyle w:val="BodyText"/>
      </w:pPr>
      <w:r w:rsidRPr="00AF63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C3B2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F631B" w:rsidP="00AF631B"/>
    <w:sectPr w:rsidSect="00AF6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1B" w:rsidRPr="00731119" w:rsidP="00731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119" w:rsidP="00AF6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119" w:rsidP="00AF6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1119" w:rsidP="00AF6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1B" w:rsidRPr="00731119" w:rsidP="00731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119" w:rsidRPr="002D2AF8" w:rsidP="00AF6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RGRROP307 Perform duties of lure driver at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31119" w:rsidP="00AF6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205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0B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31B"/>
  </w:style>
  <w:style w:type="character" w:customStyle="1" w:styleId="Heading1Char">
    <w:name w:val="Heading 1 Char"/>
    <w:basedOn w:val="DefaultParagraphFont"/>
    <w:link w:val="Heading1"/>
    <w:rsid w:val="00AF6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3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31B"/>
    <w:rPr>
      <w:b/>
      <w:spacing w:val="0"/>
    </w:rPr>
  </w:style>
  <w:style w:type="character" w:styleId="Emphasis">
    <w:name w:val="Emphasis"/>
    <w:basedOn w:val="DefaultParagraphFont"/>
    <w:qFormat/>
    <w:rsid w:val="00AF631B"/>
    <w:rPr>
      <w:i/>
    </w:rPr>
  </w:style>
  <w:style w:type="paragraph" w:customStyle="1" w:styleId="SuperHeading">
    <w:name w:val="SuperHeading"/>
    <w:basedOn w:val="Normal"/>
    <w:rsid w:val="00AF6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3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31B"/>
  </w:style>
  <w:style w:type="paragraph" w:styleId="TableofFigures">
    <w:name w:val="table of figures"/>
    <w:basedOn w:val="Normal"/>
    <w:next w:val="Normal"/>
    <w:semiHidden/>
    <w:rsid w:val="00AF6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31B"/>
    <w:rPr>
      <w:rFonts w:ascii="Wingdings" w:hAnsi="Wingdings"/>
    </w:rPr>
  </w:style>
  <w:style w:type="paragraph" w:customStyle="1" w:styleId="TableHeading">
    <w:name w:val="Table Heading"/>
    <w:basedOn w:val="HeadingBase"/>
    <w:rsid w:val="00AF6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31B"/>
    <w:rPr>
      <w:color w:val="0033CC"/>
      <w:u w:val="none"/>
    </w:rPr>
  </w:style>
  <w:style w:type="paragraph" w:customStyle="1" w:styleId="BodyTextRight">
    <w:name w:val="Body Text Right"/>
    <w:basedOn w:val="BodyText"/>
    <w:rsid w:val="00AF6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31B"/>
    <w:rPr>
      <w:sz w:val="32"/>
    </w:rPr>
  </w:style>
  <w:style w:type="paragraph" w:customStyle="1" w:styleId="HeadingProcedure">
    <w:name w:val="Heading Procedure"/>
    <w:basedOn w:val="HeadingBase"/>
    <w:next w:val="Normal"/>
    <w:rsid w:val="00AF6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31B"/>
    <w:pPr>
      <w:spacing w:before="60" w:after="60"/>
    </w:pPr>
  </w:style>
  <w:style w:type="paragraph" w:styleId="ListContinue">
    <w:name w:val="List Continue"/>
    <w:basedOn w:val="List"/>
    <w:rsid w:val="00AF631B"/>
    <w:pPr>
      <w:ind w:firstLine="0"/>
    </w:pPr>
  </w:style>
  <w:style w:type="paragraph" w:customStyle="1" w:styleId="ListNote">
    <w:name w:val="List Note"/>
    <w:basedOn w:val="List"/>
    <w:rsid w:val="00AF6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31B"/>
    <w:rPr>
      <w:rFonts w:ascii="Courier New" w:hAnsi="Courier New"/>
    </w:rPr>
  </w:style>
  <w:style w:type="paragraph" w:customStyle="1" w:styleId="NoteBullet">
    <w:name w:val="Note Bullet"/>
    <w:basedOn w:val="Note"/>
    <w:rsid w:val="00AF6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31B"/>
    <w:rPr>
      <w:b/>
      <w:smallCaps/>
    </w:rPr>
  </w:style>
  <w:style w:type="paragraph" w:customStyle="1" w:styleId="TableListNumber">
    <w:name w:val="Table List Number"/>
    <w:basedOn w:val="ListNumber"/>
    <w:rsid w:val="00AF6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31B"/>
    <w:pPr>
      <w:numPr>
        <w:numId w:val="8"/>
      </w:numPr>
    </w:pPr>
  </w:style>
  <w:style w:type="paragraph" w:customStyle="1" w:styleId="ListAlpha2">
    <w:name w:val="List Alpha 2"/>
    <w:basedOn w:val="List2"/>
    <w:rsid w:val="00AF631B"/>
    <w:pPr>
      <w:numPr>
        <w:numId w:val="7"/>
      </w:numPr>
    </w:pPr>
  </w:style>
  <w:style w:type="paragraph" w:styleId="List2">
    <w:name w:val="List 2"/>
    <w:basedOn w:val="BodyText"/>
    <w:rsid w:val="00AF6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31B"/>
    <w:pPr>
      <w:numPr>
        <w:numId w:val="3"/>
      </w:numPr>
    </w:pPr>
  </w:style>
  <w:style w:type="paragraph" w:styleId="ListContinue2">
    <w:name w:val="List Continue 2"/>
    <w:basedOn w:val="List2"/>
    <w:rsid w:val="00AF631B"/>
    <w:pPr>
      <w:ind w:firstLine="0"/>
    </w:pPr>
  </w:style>
  <w:style w:type="paragraph" w:styleId="ListContinue3">
    <w:name w:val="List Continue 3"/>
    <w:basedOn w:val="List3"/>
    <w:rsid w:val="00AF631B"/>
    <w:pPr>
      <w:ind w:left="1021" w:firstLine="0"/>
    </w:pPr>
  </w:style>
  <w:style w:type="paragraph" w:styleId="ListContinue4">
    <w:name w:val="List Continue 4"/>
    <w:basedOn w:val="List4"/>
    <w:rsid w:val="00AF631B"/>
    <w:pPr>
      <w:ind w:firstLine="0"/>
    </w:pPr>
  </w:style>
  <w:style w:type="paragraph" w:styleId="ListContinue5">
    <w:name w:val="List Continue 5"/>
    <w:basedOn w:val="List5"/>
    <w:rsid w:val="00AF631B"/>
    <w:pPr>
      <w:ind w:firstLine="0"/>
    </w:pPr>
  </w:style>
  <w:style w:type="paragraph" w:styleId="ListNumber3">
    <w:name w:val="List Number 3"/>
    <w:basedOn w:val="List3"/>
    <w:rsid w:val="00AF631B"/>
    <w:pPr>
      <w:numPr>
        <w:numId w:val="4"/>
      </w:numPr>
    </w:pPr>
  </w:style>
  <w:style w:type="paragraph" w:styleId="ListNumber4">
    <w:name w:val="List Number 4"/>
    <w:basedOn w:val="List4"/>
    <w:rsid w:val="00AF631B"/>
    <w:pPr>
      <w:numPr>
        <w:numId w:val="5"/>
      </w:numPr>
    </w:pPr>
  </w:style>
  <w:style w:type="paragraph" w:styleId="ListNumber5">
    <w:name w:val="List Number 5"/>
    <w:basedOn w:val="List5"/>
    <w:rsid w:val="00AF631B"/>
    <w:pPr>
      <w:numPr>
        <w:numId w:val="6"/>
      </w:numPr>
    </w:pPr>
  </w:style>
  <w:style w:type="paragraph" w:styleId="BlockText">
    <w:name w:val="Block Text"/>
    <w:basedOn w:val="Normal"/>
    <w:rsid w:val="00AF6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31B"/>
    <w:rPr>
      <w:sz w:val="16"/>
      <w:vertAlign w:val="superscript"/>
    </w:rPr>
  </w:style>
  <w:style w:type="character" w:customStyle="1" w:styleId="Symbols">
    <w:name w:val="Symbols"/>
    <w:basedOn w:val="DefaultParagraphFont"/>
    <w:rsid w:val="00AF631B"/>
    <w:rPr>
      <w:rFonts w:ascii="Symbol" w:hAnsi="Symbol"/>
    </w:rPr>
  </w:style>
  <w:style w:type="character" w:customStyle="1" w:styleId="MenuOptions">
    <w:name w:val="Menu Options"/>
    <w:basedOn w:val="DefaultParagraphFont"/>
    <w:rsid w:val="00AF6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31B"/>
    <w:rPr>
      <w:b/>
    </w:rPr>
  </w:style>
  <w:style w:type="character" w:customStyle="1" w:styleId="Underlined">
    <w:name w:val="Underlined"/>
    <w:basedOn w:val="DefaultParagraphFont"/>
    <w:rsid w:val="00AF631B"/>
    <w:rPr>
      <w:u w:val="single"/>
    </w:rPr>
  </w:style>
  <w:style w:type="paragraph" w:customStyle="1" w:styleId="TableBodyTextRight">
    <w:name w:val="Table Body Text Right"/>
    <w:basedOn w:val="TableBodyText"/>
    <w:rsid w:val="00AF6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31B"/>
    <w:rPr>
      <w:sz w:val="18"/>
    </w:rPr>
  </w:style>
  <w:style w:type="paragraph" w:customStyle="1" w:styleId="BodySmallRight">
    <w:name w:val="Body Small Right"/>
    <w:basedOn w:val="BodyTextRight"/>
    <w:rsid w:val="00AF631B"/>
    <w:rPr>
      <w:sz w:val="18"/>
      <w:szCs w:val="18"/>
    </w:rPr>
  </w:style>
  <w:style w:type="paragraph" w:customStyle="1" w:styleId="MarginEdition">
    <w:name w:val="Margin Edition"/>
    <w:basedOn w:val="MarginNote"/>
    <w:rsid w:val="00AF6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31B"/>
    <w:rPr>
      <w:sz w:val="2"/>
      <w:szCs w:val="2"/>
    </w:rPr>
  </w:style>
  <w:style w:type="character" w:customStyle="1" w:styleId="Small">
    <w:name w:val="Small"/>
    <w:basedOn w:val="DefaultParagraphFont"/>
    <w:rsid w:val="00AF631B"/>
    <w:rPr>
      <w:sz w:val="16"/>
    </w:rPr>
  </w:style>
  <w:style w:type="paragraph" w:customStyle="1" w:styleId="WideTable">
    <w:name w:val="Wide Table"/>
    <w:basedOn w:val="Normal"/>
    <w:rsid w:val="00AF6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31B"/>
  </w:style>
  <w:style w:type="paragraph" w:styleId="Quote">
    <w:name w:val="Quote"/>
    <w:basedOn w:val="Heading1"/>
    <w:link w:val="QuoteChar"/>
    <w:qFormat/>
    <w:rsid w:val="00AF6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31B"/>
    <w:pPr>
      <w:pageBreakBefore/>
    </w:pPr>
  </w:style>
  <w:style w:type="paragraph" w:customStyle="1" w:styleId="Border">
    <w:name w:val="Border"/>
    <w:basedOn w:val="Normal"/>
    <w:qFormat/>
    <w:rsid w:val="00AF6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31B"/>
    <w:rPr>
      <w:u w:val="single"/>
    </w:rPr>
  </w:style>
  <w:style w:type="character" w:customStyle="1" w:styleId="BoldandItalics">
    <w:name w:val="Bold and Italics"/>
    <w:qFormat/>
    <w:rsid w:val="00AF631B"/>
    <w:rPr>
      <w:b/>
      <w:i/>
      <w:u w:val="none"/>
    </w:rPr>
  </w:style>
  <w:style w:type="paragraph" w:styleId="BalloonText">
    <w:name w:val="Balloon Text"/>
    <w:basedOn w:val="Normal"/>
    <w:link w:val="BalloonTextChar"/>
    <w:rsid w:val="00AF6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31B"/>
    <w:pPr>
      <w:spacing w:before="0" w:after="0"/>
    </w:pPr>
  </w:style>
  <w:style w:type="paragraph" w:customStyle="1" w:styleId="BodyTextBold">
    <w:name w:val="Body Text Bold"/>
    <w:basedOn w:val="BodyText"/>
    <w:qFormat/>
    <w:rsid w:val="00AF631B"/>
    <w:rPr>
      <w:b/>
    </w:rPr>
  </w:style>
  <w:style w:type="character" w:styleId="Hyperlink">
    <w:name w:val="Hyperlink"/>
    <w:basedOn w:val="DefaultParagraphFont"/>
    <w:uiPriority w:val="99"/>
    <w:unhideWhenUsed/>
    <w:rsid w:val="00731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3318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RGRROP307 Perform duties of lure driver at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