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65B1" w:rsidP="004365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RGRROP304 Perform duties of clerk of scales at greyhound race meetings</w:t>
      </w:r>
      <w:r>
        <w:fldChar w:fldCharType="end"/>
      </w:r>
    </w:p>
    <w:p w:rsidR="004365B1" w:rsidP="004365B1">
      <w:pPr>
        <w:pStyle w:val="Version"/>
        <w:sectPr w:rsidSect="00106A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6A02" w:rsidP="00106A02">
      <w:pPr>
        <w:pStyle w:val="SuperHeading"/>
      </w:pPr>
      <w:r w:rsidRPr="00106A02">
        <w:t>RGRROP304 Perform duties of clerk of scales at greyhound race meetings</w:t>
      </w:r>
    </w:p>
    <w:p w:rsidR="00000000" w:rsidRPr="00106A02" w:rsidP="00106A02">
      <w:pPr>
        <w:pStyle w:val="Heading1"/>
      </w:pPr>
      <w:bookmarkStart w:id="1" w:name="O_977389"/>
      <w:bookmarkEnd w:id="1"/>
      <w:r w:rsidRPr="00106A02">
        <w:t>Modification History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779"/>
      </w:tblGrid>
      <w:tr w:rsidTr="00106A02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A02" w:rsidP="00106A02">
            <w:pPr>
              <w:pStyle w:val="BodyText"/>
            </w:pPr>
            <w:r w:rsidRPr="00106A02">
              <w:rPr>
                <w:rStyle w:val="SpecialBold"/>
              </w:rPr>
              <w:t>Release</w:t>
            </w: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A02">
            <w:pPr>
              <w:pStyle w:val="BodyText"/>
              <w:rPr>
                <w:lang w:val="en-NZ"/>
              </w:rPr>
            </w:pPr>
            <w:r w:rsidRPr="00106A02">
              <w:rPr>
                <w:rStyle w:val="SpecialBold"/>
              </w:rPr>
              <w:t>Comments</w:t>
            </w:r>
          </w:p>
        </w:tc>
      </w:tr>
      <w:tr w:rsidTr="00106A02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A02">
            <w:pPr>
              <w:pStyle w:val="BodyText"/>
              <w:rPr>
                <w:lang w:val="en-NZ"/>
              </w:rPr>
            </w:pPr>
            <w:r w:rsidRPr="00106A02">
              <w:t>Release 1</w:t>
            </w: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A02" w:rsidP="00106A02">
            <w:pPr>
              <w:pStyle w:val="BodyText"/>
            </w:pPr>
            <w:r w:rsidRPr="00106A02">
              <w:t>This version released with RGR Racing and Breeding Training Package Version 2.0.</w:t>
            </w:r>
          </w:p>
        </w:tc>
      </w:tr>
    </w:tbl>
    <w:p w:rsidR="00000000" w:rsidRPr="00106A02" w:rsidP="00106A02">
      <w:pPr>
        <w:pStyle w:val="BodyText"/>
      </w:pPr>
    </w:p>
    <w:p w:rsidR="00000000" w:rsidRPr="00106A02" w:rsidP="00106A02">
      <w:pPr>
        <w:pStyle w:val="AllowPageBreak"/>
      </w:pPr>
    </w:p>
    <w:p w:rsidR="00000000" w:rsidRPr="00106A02" w:rsidP="00106A02">
      <w:pPr>
        <w:pStyle w:val="Heading1"/>
      </w:pPr>
      <w:bookmarkStart w:id="2" w:name="O_977395"/>
      <w:bookmarkEnd w:id="2"/>
      <w:r w:rsidRPr="00106A02">
        <w:t>Application</w:t>
      </w:r>
    </w:p>
    <w:p w:rsidR="00000000" w:rsidRPr="00106A02" w:rsidP="004365B1">
      <w:pPr>
        <w:pStyle w:val="BodyText"/>
      </w:pPr>
      <w:r w:rsidRPr="00106A02">
        <w:t>This unit of competency describes the skills and knowledge required to effectively and accurately weigh greyhounds during race meetings.</w:t>
      </w:r>
    </w:p>
    <w:p w:rsidR="00000000" w:rsidRPr="00106A02" w:rsidP="004365B1">
      <w:pPr>
        <w:pStyle w:val="BodyText"/>
      </w:pPr>
      <w:r w:rsidRPr="00106A02">
        <w:t>The unit applies to race club personnel or others who may be required to perform the duties of clerk of scales at greyh</w:t>
      </w:r>
      <w:r w:rsidRPr="00106A02">
        <w:t>ound racing meetings in work environments of racing kennels, racecourses and public areas.</w:t>
      </w:r>
    </w:p>
    <w:p w:rsidR="00000000" w:rsidRPr="00106A02" w:rsidP="004365B1">
      <w:pPr>
        <w:pStyle w:val="BodyText"/>
      </w:pPr>
      <w:r w:rsidRPr="00106A02">
        <w:t>No occupational licensing, legislative or certification requirements apply to this unit at the time of publication.</w:t>
      </w:r>
    </w:p>
    <w:p w:rsidR="00000000" w:rsidRPr="00106A02" w:rsidP="00106A02">
      <w:pPr>
        <w:pStyle w:val="Heading1"/>
      </w:pPr>
      <w:bookmarkStart w:id="3" w:name="O_977394"/>
      <w:bookmarkEnd w:id="3"/>
      <w:r w:rsidRPr="00106A02">
        <w:t>Pre-requisite Unit</w:t>
      </w:r>
    </w:p>
    <w:p w:rsidR="00000000" w:rsidRPr="00106A02" w:rsidP="004365B1">
      <w:pPr>
        <w:pStyle w:val="BodyText"/>
      </w:pPr>
      <w:r w:rsidRPr="00106A02">
        <w:t>Nil</w:t>
      </w:r>
    </w:p>
    <w:p w:rsidR="00000000" w:rsidRPr="00106A02" w:rsidP="00106A02">
      <w:pPr>
        <w:pStyle w:val="Heading1"/>
      </w:pPr>
      <w:bookmarkStart w:id="4" w:name="O_977393"/>
      <w:bookmarkEnd w:id="4"/>
      <w:r w:rsidRPr="00106A02">
        <w:t>Unit Sector</w:t>
      </w:r>
    </w:p>
    <w:p w:rsidR="00000000" w:rsidRPr="00106A02" w:rsidP="004365B1">
      <w:pPr>
        <w:pStyle w:val="BodyText"/>
      </w:pPr>
      <w:r w:rsidRPr="00106A02">
        <w:t>Racing performance (ROP)</w:t>
      </w:r>
    </w:p>
    <w:p w:rsidR="00000000" w:rsidRPr="00106A02" w:rsidP="00106A02">
      <w:pPr>
        <w:pStyle w:val="Heading1"/>
      </w:pPr>
      <w:bookmarkStart w:id="5" w:name="O_977392"/>
      <w:bookmarkEnd w:id="5"/>
      <w:r w:rsidRPr="00106A02">
        <w:t>Elements and Performance Criteria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539"/>
      </w:tblGrid>
      <w:tr w:rsidTr="004365B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A02" w:rsidP="00106A02">
            <w:pPr>
              <w:pStyle w:val="BodyText"/>
            </w:pPr>
            <w:r w:rsidRPr="00106A02">
              <w:rPr>
                <w:rStyle w:val="SpecialBold"/>
              </w:rPr>
              <w:t>Elements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A02">
            <w:pPr>
              <w:pStyle w:val="BodyText"/>
              <w:rPr>
                <w:lang w:val="en-NZ"/>
              </w:rPr>
            </w:pPr>
            <w:r w:rsidRPr="00106A02">
              <w:rPr>
                <w:rStyle w:val="SpecialBold"/>
              </w:rPr>
              <w:t>Performance Criteria</w:t>
            </w:r>
          </w:p>
        </w:tc>
      </w:tr>
      <w:tr w:rsidTr="004365B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A02" w:rsidP="00106A02">
            <w:pPr>
              <w:pStyle w:val="BodyText"/>
            </w:pPr>
            <w:r w:rsidRPr="00106A02">
              <w:rPr>
                <w:rStyle w:val="Emphasis"/>
              </w:rPr>
              <w:t>Elements describe the essential outcomes.</w:t>
            </w:r>
          </w:p>
        </w:tc>
        <w:tc>
          <w:tcPr>
            <w:tcW w:w="65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A02">
            <w:pPr>
              <w:pStyle w:val="BodyText"/>
              <w:rPr>
                <w:lang w:val="en-NZ"/>
              </w:rPr>
            </w:pPr>
            <w:r w:rsidRPr="00106A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65B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A02">
            <w:pPr>
              <w:pStyle w:val="BodyText"/>
              <w:rPr>
                <w:lang w:val="en-NZ"/>
              </w:rPr>
            </w:pPr>
            <w:r w:rsidRPr="00106A02">
              <w:t>1. Prepare for greyhound weighing</w:t>
            </w:r>
          </w:p>
        </w:tc>
        <w:tc>
          <w:tcPr>
            <w:tcW w:w="65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A02" w:rsidP="00106A02">
            <w:pPr>
              <w:pStyle w:val="BodyText"/>
            </w:pPr>
            <w:r w:rsidRPr="00106A02">
              <w:t>1.1 Check and verify accuracy and correct operation of scales</w:t>
            </w:r>
          </w:p>
          <w:p w:rsidR="00000000" w:rsidRPr="00106A02" w:rsidP="00106A02">
            <w:pPr>
              <w:pStyle w:val="BodyText"/>
            </w:pPr>
            <w:r w:rsidRPr="00106A02">
              <w:t>1.2 Verify weights allowed for each greyhound prior to weigh ou</w:t>
            </w:r>
            <w:r w:rsidRPr="00106A02">
              <w:t>t</w:t>
            </w:r>
          </w:p>
          <w:p w:rsidR="00000000" w:rsidP="00106A02">
            <w:pPr>
              <w:pStyle w:val="BodyText"/>
              <w:rPr>
                <w:lang w:val="en-NZ"/>
              </w:rPr>
            </w:pPr>
            <w:r w:rsidRPr="00106A02">
              <w:t>1.3 Organise recording materials following club or controlling body requirements</w:t>
            </w:r>
          </w:p>
        </w:tc>
      </w:tr>
      <w:tr w:rsidTr="004365B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A02">
            <w:pPr>
              <w:pStyle w:val="BodyText"/>
              <w:rPr>
                <w:lang w:val="en-NZ"/>
              </w:rPr>
            </w:pPr>
            <w:r w:rsidRPr="00106A02">
              <w:t>2. Weigh greyhounds prior to pre-race kennelling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A02" w:rsidP="00106A02">
            <w:pPr>
              <w:pStyle w:val="BodyText"/>
            </w:pPr>
            <w:r w:rsidRPr="00106A02">
              <w:t>2.1 Weigh greyhounds according to safe operating procedures</w:t>
            </w:r>
          </w:p>
          <w:p w:rsidR="00000000" w:rsidRPr="00106A02" w:rsidP="00106A02">
            <w:pPr>
              <w:pStyle w:val="BodyText"/>
            </w:pPr>
            <w:r w:rsidRPr="00106A02">
              <w:t>2.2 Record results accurately in required format</w:t>
            </w:r>
          </w:p>
          <w:p w:rsidR="00000000" w:rsidRPr="00106A02" w:rsidP="00106A02">
            <w:pPr>
              <w:pStyle w:val="BodyText"/>
            </w:pPr>
            <w:r w:rsidRPr="00106A02">
              <w:t>2.3 Ident</w:t>
            </w:r>
            <w:r w:rsidRPr="00106A02">
              <w:t>ify and explain weight variations for greyhounds</w:t>
            </w:r>
          </w:p>
          <w:p w:rsidR="00000000" w:rsidRPr="00106A02" w:rsidP="00106A02">
            <w:pPr>
              <w:pStyle w:val="BodyText"/>
            </w:pPr>
            <w:r w:rsidRPr="00106A02">
              <w:t xml:space="preserve">2.4 Advise stewards of the results of greyhound weigh out </w:t>
            </w:r>
          </w:p>
        </w:tc>
      </w:tr>
    </w:tbl>
    <w:p w:rsidR="004365B1" w:rsidP="00106A02">
      <w:pPr>
        <w:pStyle w:val="BodyText"/>
      </w:pPr>
    </w:p>
    <w:p w:rsidR="004365B1" w:rsidP="00106A02">
      <w:pPr>
        <w:pStyle w:val="BodyText"/>
      </w:pPr>
    </w:p>
    <w:p w:rsidR="00000000" w:rsidRPr="00106A02" w:rsidP="00106A02">
      <w:pPr>
        <w:pStyle w:val="Heading1"/>
      </w:pPr>
      <w:bookmarkStart w:id="6" w:name="O_977391"/>
      <w:bookmarkEnd w:id="6"/>
      <w:r w:rsidRPr="00106A02">
        <w:t>Foundation Skills</w:t>
      </w:r>
    </w:p>
    <w:p w:rsidR="00000000" w:rsidRPr="004365B1" w:rsidP="004365B1">
      <w:pPr>
        <w:pStyle w:val="BodyText"/>
        <w:rPr>
          <w:i/>
        </w:rPr>
      </w:pPr>
      <w:r w:rsidRPr="004365B1">
        <w:rPr>
          <w:rStyle w:val="Emphasis"/>
        </w:rPr>
        <w:t>This section describes those language, literacy, numeracy and employment skills that are essential for perform</w:t>
      </w:r>
      <w:r w:rsidRPr="004365B1">
        <w:rPr>
          <w:rStyle w:val="Emphasis"/>
        </w:rPr>
        <w:t>ance in this unit of competency but are not explicit in the performance criteria</w:t>
      </w:r>
      <w:r w:rsidRPr="004365B1">
        <w:rPr>
          <w:i/>
        </w:rPr>
        <w:t>.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27"/>
        <w:gridCol w:w="6533"/>
      </w:tblGrid>
      <w:tr w:rsidTr="00106A02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A02" w:rsidP="00106A02">
            <w:pPr>
              <w:pStyle w:val="BodyText"/>
            </w:pPr>
            <w:r w:rsidRPr="00106A02">
              <w:rPr>
                <w:rStyle w:val="SpecialBold"/>
              </w:rPr>
              <w:t>Skill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A02">
            <w:pPr>
              <w:pStyle w:val="BodyText"/>
              <w:rPr>
                <w:lang w:val="en-NZ"/>
              </w:rPr>
            </w:pPr>
            <w:r w:rsidRPr="00106A02">
              <w:rPr>
                <w:rStyle w:val="SpecialBold"/>
              </w:rPr>
              <w:t>Description</w:t>
            </w:r>
          </w:p>
        </w:tc>
      </w:tr>
      <w:tr w:rsidTr="00106A02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A02">
            <w:pPr>
              <w:pStyle w:val="BodyText"/>
              <w:rPr>
                <w:lang w:val="en-NZ"/>
              </w:rPr>
            </w:pPr>
            <w:r w:rsidRPr="00106A02">
              <w:t>Navigate the world of work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A02">
            <w:pPr>
              <w:pStyle w:val="ListBullet"/>
              <w:rPr>
                <w:lang w:val="en-NZ"/>
              </w:rPr>
            </w:pPr>
            <w:r w:rsidRPr="00106A02">
              <w:t>Take responsibility for following explicit and implicit policies, procedures and racing requirements</w:t>
            </w:r>
          </w:p>
        </w:tc>
      </w:tr>
      <w:tr w:rsidTr="00106A02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A02">
            <w:pPr>
              <w:pStyle w:val="BodyText"/>
              <w:rPr>
                <w:lang w:val="en-NZ"/>
              </w:rPr>
            </w:pPr>
            <w:r w:rsidRPr="00106A02">
              <w:t>Get the work done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A02" w:rsidP="00106A02">
            <w:pPr>
              <w:pStyle w:val="ListBullet"/>
            </w:pPr>
            <w:r w:rsidRPr="00106A02">
              <w:t>Make routine decisions and implement standard procedures for routine tasks, using formal decision-making processes</w:t>
            </w:r>
          </w:p>
          <w:p w:rsidR="00000000" w:rsidRPr="00106A02" w:rsidP="00106A02">
            <w:pPr>
              <w:pStyle w:val="ListBullet"/>
            </w:pPr>
            <w:r w:rsidRPr="00106A02">
              <w:t>Use familiar digital technologies and systems to weigh greyhounds and record results</w:t>
            </w:r>
          </w:p>
        </w:tc>
      </w:tr>
    </w:tbl>
    <w:p w:rsidR="00000000" w:rsidRPr="00106A02" w:rsidP="00106A02">
      <w:pPr>
        <w:pStyle w:val="BodyText"/>
      </w:pPr>
    </w:p>
    <w:p w:rsidR="00000000" w:rsidRPr="00106A02" w:rsidP="00106A02">
      <w:pPr>
        <w:pStyle w:val="AllowPageBreak"/>
      </w:pPr>
    </w:p>
    <w:p w:rsidR="00000000" w:rsidRPr="00106A02" w:rsidP="00106A02">
      <w:pPr>
        <w:pStyle w:val="Heading1"/>
      </w:pPr>
      <w:bookmarkStart w:id="7" w:name="O_977390"/>
      <w:bookmarkEnd w:id="7"/>
      <w:r w:rsidRPr="00106A02">
        <w:t>Unit Mapping Information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2862"/>
      </w:tblGrid>
      <w:tr w:rsidTr="00106A0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A02" w:rsidP="00106A02">
            <w:pPr>
              <w:pStyle w:val="BodyText"/>
            </w:pPr>
            <w:r w:rsidRPr="00106A0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A02" w:rsidP="00106A02">
            <w:pPr>
              <w:pStyle w:val="BodyText"/>
            </w:pPr>
            <w:r w:rsidRPr="00106A0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A02" w:rsidP="00106A02">
            <w:pPr>
              <w:pStyle w:val="BodyText"/>
            </w:pPr>
            <w:r w:rsidRPr="00106A02">
              <w:rPr>
                <w:rStyle w:val="SpecialBold"/>
              </w:rPr>
              <w:t>Comments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A02">
            <w:pPr>
              <w:pStyle w:val="BodyText"/>
              <w:rPr>
                <w:lang w:val="en-NZ"/>
              </w:rPr>
            </w:pPr>
            <w:r w:rsidRPr="00106A02">
              <w:rPr>
                <w:rStyle w:val="SpecialBold"/>
              </w:rPr>
              <w:t>Equivalence status</w:t>
            </w:r>
          </w:p>
        </w:tc>
      </w:tr>
      <w:tr w:rsidTr="00106A0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A02">
            <w:pPr>
              <w:pStyle w:val="BodyText"/>
              <w:rPr>
                <w:lang w:val="en-NZ"/>
              </w:rPr>
            </w:pPr>
            <w:r w:rsidRPr="00106A02">
              <w:t>RGRROP304 Perform duties of clerk of scales at greyhound race meetings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A02">
            <w:pPr>
              <w:pStyle w:val="BodyText"/>
              <w:rPr>
                <w:lang w:val="en-NZ"/>
              </w:rPr>
            </w:pPr>
            <w:r w:rsidRPr="00106A02">
              <w:t>RGRROP304A Perform duties of clerk of scales at greyhound race meetings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A02" w:rsidP="00106A02">
            <w:pPr>
              <w:pStyle w:val="BodyText"/>
            </w:pPr>
            <w:r w:rsidRPr="00106A02">
              <w:t>Updated to meet Stand</w:t>
            </w:r>
            <w:r w:rsidRPr="00106A02">
              <w:t>ards for Training Packages.</w:t>
            </w:r>
          </w:p>
          <w:p w:rsidR="00000000" w:rsidP="00106A02">
            <w:pPr>
              <w:pStyle w:val="BodyText"/>
              <w:rPr>
                <w:lang w:val="en-NZ"/>
              </w:rPr>
            </w:pPr>
            <w:r w:rsidRPr="00106A02">
              <w:t>Added new element for clarity of job role.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A02" w:rsidP="00106A02">
            <w:pPr>
              <w:pStyle w:val="BodyText"/>
            </w:pPr>
            <w:r w:rsidRPr="00106A02">
              <w:t>Equivalent unit</w:t>
            </w:r>
          </w:p>
        </w:tc>
      </w:tr>
    </w:tbl>
    <w:p w:rsidR="00000000" w:rsidRPr="00106A02" w:rsidP="00106A02">
      <w:pPr>
        <w:pStyle w:val="BodyText"/>
      </w:pPr>
    </w:p>
    <w:p w:rsidR="00000000" w:rsidRPr="00106A02" w:rsidP="00106A02">
      <w:pPr>
        <w:pStyle w:val="AllowPageBreak"/>
      </w:pPr>
    </w:p>
    <w:p w:rsidR="00000000" w:rsidRPr="00106A02" w:rsidP="00106A02">
      <w:pPr>
        <w:pStyle w:val="Heading1"/>
      </w:pPr>
      <w:bookmarkStart w:id="8" w:name="O_977383"/>
      <w:bookmarkEnd w:id="8"/>
      <w:r w:rsidRPr="00106A02">
        <w:t>Links</w:t>
      </w:r>
    </w:p>
    <w:p w:rsidR="00000000" w:rsidRPr="00106A02" w:rsidP="004365B1">
      <w:pPr>
        <w:pStyle w:val="BodyText"/>
      </w:pPr>
      <w:r w:rsidRPr="00106A02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575F7B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106A02" w:rsidP="00106A02"/>
    <w:sectPr w:rsidSect="00106A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A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A02" w:rsidRPr="004365B1" w:rsidP="004365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A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5B1" w:rsidP="00106A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65B1" w:rsidP="00106A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365B1" w:rsidP="00106A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A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5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6A02" w:rsidRPr="004365B1" w:rsidP="004365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A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5B1" w:rsidRPr="002D2AF8" w:rsidP="00106A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RGRROP304 Perform duties of clerk of scales at greyhound race meetings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4365B1" w:rsidP="00106A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66C8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2C8B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A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6A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6A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6A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6A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6A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6A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6A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6A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6A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6A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6A02"/>
  </w:style>
  <w:style w:type="character" w:customStyle="1" w:styleId="Heading1Char">
    <w:name w:val="Heading 1 Char"/>
    <w:basedOn w:val="DefaultParagraphFont"/>
    <w:link w:val="Heading1"/>
    <w:rsid w:val="00106A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6A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6A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6A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6A02"/>
    <w:rPr>
      <w:b/>
      <w:spacing w:val="0"/>
    </w:rPr>
  </w:style>
  <w:style w:type="character" w:styleId="Emphasis">
    <w:name w:val="Emphasis"/>
    <w:basedOn w:val="DefaultParagraphFont"/>
    <w:qFormat/>
    <w:rsid w:val="00106A02"/>
    <w:rPr>
      <w:i/>
    </w:rPr>
  </w:style>
  <w:style w:type="paragraph" w:customStyle="1" w:styleId="SuperHeading">
    <w:name w:val="SuperHeading"/>
    <w:basedOn w:val="Normal"/>
    <w:rsid w:val="00106A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6A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6A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6A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6A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6A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6A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6A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6A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6A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6A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6A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6A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6A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6A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6A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6A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6A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6A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6A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6A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6A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6A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6A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6A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6A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6A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6A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6A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6A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6A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6A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6A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6A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6A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6A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6A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6A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6A02"/>
  </w:style>
  <w:style w:type="paragraph" w:styleId="TableofFigures">
    <w:name w:val="table of figures"/>
    <w:basedOn w:val="Normal"/>
    <w:next w:val="Normal"/>
    <w:semiHidden/>
    <w:rsid w:val="00106A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6A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6A02"/>
    <w:rPr>
      <w:rFonts w:ascii="Wingdings" w:hAnsi="Wingdings"/>
    </w:rPr>
  </w:style>
  <w:style w:type="paragraph" w:customStyle="1" w:styleId="TableHeading">
    <w:name w:val="Table Heading"/>
    <w:basedOn w:val="HeadingBase"/>
    <w:rsid w:val="00106A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6A02"/>
    <w:rPr>
      <w:color w:val="0033CC"/>
      <w:u w:val="none"/>
    </w:rPr>
  </w:style>
  <w:style w:type="paragraph" w:customStyle="1" w:styleId="BodyTextRight">
    <w:name w:val="Body Text Right"/>
    <w:basedOn w:val="BodyText"/>
    <w:rsid w:val="00106A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6A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6A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6A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6A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6A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6A02"/>
    <w:rPr>
      <w:sz w:val="32"/>
    </w:rPr>
  </w:style>
  <w:style w:type="paragraph" w:customStyle="1" w:styleId="HeadingProcedure">
    <w:name w:val="Heading Procedure"/>
    <w:basedOn w:val="HeadingBase"/>
    <w:next w:val="Normal"/>
    <w:rsid w:val="00106A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6A02"/>
    <w:pPr>
      <w:spacing w:before="60" w:after="60"/>
    </w:pPr>
  </w:style>
  <w:style w:type="paragraph" w:styleId="ListContinue">
    <w:name w:val="List Continue"/>
    <w:basedOn w:val="List"/>
    <w:rsid w:val="00106A02"/>
    <w:pPr>
      <w:ind w:firstLine="0"/>
    </w:pPr>
  </w:style>
  <w:style w:type="paragraph" w:customStyle="1" w:styleId="ListNote">
    <w:name w:val="List Note"/>
    <w:basedOn w:val="List"/>
    <w:rsid w:val="00106A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6A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6A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6A02"/>
    <w:rPr>
      <w:rFonts w:ascii="Courier New" w:hAnsi="Courier New"/>
    </w:rPr>
  </w:style>
  <w:style w:type="paragraph" w:customStyle="1" w:styleId="NoteBullet">
    <w:name w:val="Note Bullet"/>
    <w:basedOn w:val="Note"/>
    <w:rsid w:val="00106A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6A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6A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6A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6A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6A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6A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6A02"/>
    <w:rPr>
      <w:b/>
      <w:smallCaps/>
    </w:rPr>
  </w:style>
  <w:style w:type="paragraph" w:customStyle="1" w:styleId="TableListNumber">
    <w:name w:val="Table List Number"/>
    <w:basedOn w:val="ListNumber"/>
    <w:rsid w:val="00106A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6A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6A02"/>
    <w:pPr>
      <w:numPr>
        <w:numId w:val="8"/>
      </w:numPr>
    </w:pPr>
  </w:style>
  <w:style w:type="paragraph" w:customStyle="1" w:styleId="ListAlpha2">
    <w:name w:val="List Alpha 2"/>
    <w:basedOn w:val="List2"/>
    <w:rsid w:val="00106A02"/>
    <w:pPr>
      <w:numPr>
        <w:numId w:val="7"/>
      </w:numPr>
    </w:pPr>
  </w:style>
  <w:style w:type="paragraph" w:styleId="List2">
    <w:name w:val="List 2"/>
    <w:basedOn w:val="BodyText"/>
    <w:rsid w:val="00106A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6A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6A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6A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6A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6A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6A02"/>
    <w:pPr>
      <w:numPr>
        <w:numId w:val="3"/>
      </w:numPr>
    </w:pPr>
  </w:style>
  <w:style w:type="paragraph" w:styleId="ListContinue2">
    <w:name w:val="List Continue 2"/>
    <w:basedOn w:val="List2"/>
    <w:rsid w:val="00106A02"/>
    <w:pPr>
      <w:ind w:firstLine="0"/>
    </w:pPr>
  </w:style>
  <w:style w:type="paragraph" w:styleId="ListContinue3">
    <w:name w:val="List Continue 3"/>
    <w:basedOn w:val="List3"/>
    <w:rsid w:val="00106A02"/>
    <w:pPr>
      <w:ind w:left="1021" w:firstLine="0"/>
    </w:pPr>
  </w:style>
  <w:style w:type="paragraph" w:styleId="ListContinue4">
    <w:name w:val="List Continue 4"/>
    <w:basedOn w:val="List4"/>
    <w:rsid w:val="00106A02"/>
    <w:pPr>
      <w:ind w:firstLine="0"/>
    </w:pPr>
  </w:style>
  <w:style w:type="paragraph" w:styleId="ListContinue5">
    <w:name w:val="List Continue 5"/>
    <w:basedOn w:val="List5"/>
    <w:rsid w:val="00106A02"/>
    <w:pPr>
      <w:ind w:firstLine="0"/>
    </w:pPr>
  </w:style>
  <w:style w:type="paragraph" w:styleId="ListNumber3">
    <w:name w:val="List Number 3"/>
    <w:basedOn w:val="List3"/>
    <w:rsid w:val="00106A02"/>
    <w:pPr>
      <w:numPr>
        <w:numId w:val="4"/>
      </w:numPr>
    </w:pPr>
  </w:style>
  <w:style w:type="paragraph" w:styleId="ListNumber4">
    <w:name w:val="List Number 4"/>
    <w:basedOn w:val="List4"/>
    <w:rsid w:val="00106A02"/>
    <w:pPr>
      <w:numPr>
        <w:numId w:val="5"/>
      </w:numPr>
    </w:pPr>
  </w:style>
  <w:style w:type="paragraph" w:styleId="ListNumber5">
    <w:name w:val="List Number 5"/>
    <w:basedOn w:val="List5"/>
    <w:rsid w:val="00106A02"/>
    <w:pPr>
      <w:numPr>
        <w:numId w:val="6"/>
      </w:numPr>
    </w:pPr>
  </w:style>
  <w:style w:type="paragraph" w:styleId="BlockText">
    <w:name w:val="Block Text"/>
    <w:basedOn w:val="Normal"/>
    <w:rsid w:val="00106A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6A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6A02"/>
    <w:rPr>
      <w:sz w:val="16"/>
      <w:vertAlign w:val="superscript"/>
    </w:rPr>
  </w:style>
  <w:style w:type="character" w:customStyle="1" w:styleId="Symbols">
    <w:name w:val="Symbols"/>
    <w:basedOn w:val="DefaultParagraphFont"/>
    <w:rsid w:val="00106A02"/>
    <w:rPr>
      <w:rFonts w:ascii="Symbol" w:hAnsi="Symbol"/>
    </w:rPr>
  </w:style>
  <w:style w:type="character" w:customStyle="1" w:styleId="MenuOptions">
    <w:name w:val="Menu Options"/>
    <w:basedOn w:val="DefaultParagraphFont"/>
    <w:rsid w:val="00106A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6A02"/>
    <w:rPr>
      <w:b/>
    </w:rPr>
  </w:style>
  <w:style w:type="character" w:customStyle="1" w:styleId="Underlined">
    <w:name w:val="Underlined"/>
    <w:basedOn w:val="DefaultParagraphFont"/>
    <w:rsid w:val="00106A02"/>
    <w:rPr>
      <w:u w:val="single"/>
    </w:rPr>
  </w:style>
  <w:style w:type="paragraph" w:customStyle="1" w:styleId="TableBodyTextRight">
    <w:name w:val="Table Body Text Right"/>
    <w:basedOn w:val="TableBodyText"/>
    <w:rsid w:val="00106A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6A02"/>
    <w:rPr>
      <w:sz w:val="18"/>
    </w:rPr>
  </w:style>
  <w:style w:type="paragraph" w:customStyle="1" w:styleId="BodySmallRight">
    <w:name w:val="Body Small Right"/>
    <w:basedOn w:val="BodyTextRight"/>
    <w:rsid w:val="00106A02"/>
    <w:rPr>
      <w:sz w:val="18"/>
      <w:szCs w:val="18"/>
    </w:rPr>
  </w:style>
  <w:style w:type="paragraph" w:customStyle="1" w:styleId="MarginEdition">
    <w:name w:val="Margin Edition"/>
    <w:basedOn w:val="MarginNote"/>
    <w:rsid w:val="00106A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6A02"/>
    <w:rPr>
      <w:sz w:val="2"/>
      <w:szCs w:val="2"/>
    </w:rPr>
  </w:style>
  <w:style w:type="character" w:customStyle="1" w:styleId="Small">
    <w:name w:val="Small"/>
    <w:basedOn w:val="DefaultParagraphFont"/>
    <w:rsid w:val="00106A02"/>
    <w:rPr>
      <w:sz w:val="16"/>
    </w:rPr>
  </w:style>
  <w:style w:type="paragraph" w:customStyle="1" w:styleId="WideTable">
    <w:name w:val="Wide Table"/>
    <w:basedOn w:val="Normal"/>
    <w:rsid w:val="00106A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6A02"/>
  </w:style>
  <w:style w:type="paragraph" w:styleId="Quote">
    <w:name w:val="Quote"/>
    <w:basedOn w:val="Heading1"/>
    <w:link w:val="QuoteChar"/>
    <w:qFormat/>
    <w:rsid w:val="00106A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6A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6A02"/>
    <w:pPr>
      <w:pageBreakBefore/>
    </w:pPr>
  </w:style>
  <w:style w:type="paragraph" w:customStyle="1" w:styleId="Border">
    <w:name w:val="Border"/>
    <w:basedOn w:val="Normal"/>
    <w:qFormat/>
    <w:rsid w:val="00106A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6A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A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6A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6A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6A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6A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6A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6A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6A02"/>
    <w:rPr>
      <w:u w:val="single"/>
    </w:rPr>
  </w:style>
  <w:style w:type="character" w:customStyle="1" w:styleId="BoldandItalics">
    <w:name w:val="Bold and Italics"/>
    <w:qFormat/>
    <w:rsid w:val="00106A02"/>
    <w:rPr>
      <w:b/>
      <w:i/>
      <w:u w:val="none"/>
    </w:rPr>
  </w:style>
  <w:style w:type="paragraph" w:styleId="BalloonText">
    <w:name w:val="Balloon Text"/>
    <w:basedOn w:val="Normal"/>
    <w:link w:val="BalloonTextChar"/>
    <w:rsid w:val="00106A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6A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6A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6A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6A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6A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6A02"/>
    <w:pPr>
      <w:spacing w:before="0" w:after="0"/>
    </w:pPr>
  </w:style>
  <w:style w:type="paragraph" w:customStyle="1" w:styleId="BodyTextBold">
    <w:name w:val="Body Text Bold"/>
    <w:basedOn w:val="BodyText"/>
    <w:qFormat/>
    <w:rsid w:val="00106A02"/>
    <w:rPr>
      <w:b/>
    </w:rPr>
  </w:style>
  <w:style w:type="character" w:styleId="Hyperlink">
    <w:name w:val="Hyperlink"/>
    <w:basedOn w:val="DefaultParagraphFont"/>
    <w:uiPriority w:val="99"/>
    <w:unhideWhenUsed/>
    <w:rsid w:val="004365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393</Words>
  <Characters>2443</Characters>
  <Application>Microsoft Office Word</Application>
  <DocSecurity>0</DocSecurity>
  <Lines>101</Lines>
  <Paragraphs>63</Paragraphs>
  <ScaleCrop>false</ScaleCrop>
  <Company>Author-it Software Corporation Ltd.</Company>
  <LinksUpToDate>false</LinksUpToDate>
  <CharactersWithSpaces>2773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RGRROP304 Perform duties of clerk of scales at greyhound race meetings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2022-02-25T06:47:00Z</dcterms:created>
  <dcterms:modified xsi:type="dcterms:W3CDTF">2022-02-25T06:47:00Z</dcterms:modified>
</cp:coreProperties>
</file>