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100" w:rsidP="002E1100">
      <w:pPr>
        <w:pStyle w:val="Title"/>
      </w:pPr>
      <w:r>
        <w:fldChar w:fldCharType="begin"/>
      </w:r>
      <w:r>
        <w:instrText xml:space="preserve"> TITLE   \* MERGEFORMAT </w:instrText>
      </w:r>
      <w:r>
        <w:fldChar w:fldCharType="separate"/>
      </w:r>
      <w:r>
        <w:t>RGRROP301 Perform ear branding and marking up of greyhounds</w:t>
      </w:r>
      <w:r>
        <w:fldChar w:fldCharType="end"/>
      </w:r>
    </w:p>
    <w:p w:rsidR="002E1100" w:rsidP="002E1100">
      <w:pPr>
        <w:pStyle w:val="Version"/>
        <w:sectPr w:rsidSect="00190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CBB" w:rsidP="00190CBB">
      <w:pPr>
        <w:pStyle w:val="SuperHeading"/>
      </w:pPr>
      <w:r w:rsidRPr="00190CBB">
        <w:t>RGRROP301 Perform ear branding and marking up of greyhounds</w:t>
      </w:r>
    </w:p>
    <w:p w:rsidR="00000000" w:rsidRPr="00190CBB" w:rsidP="00190CBB">
      <w:pPr>
        <w:pStyle w:val="Heading1"/>
      </w:pPr>
      <w:bookmarkStart w:id="1" w:name="O_977338"/>
      <w:bookmarkEnd w:id="1"/>
      <w:r w:rsidRPr="00190CBB">
        <w:t>Modification History</w:t>
      </w:r>
    </w:p>
    <w:tbl>
      <w:tblPr>
        <w:tblW w:w="9520" w:type="dxa"/>
        <w:tblLayout w:type="fixed"/>
        <w:tblCellMar>
          <w:left w:w="62" w:type="dxa"/>
          <w:right w:w="62" w:type="dxa"/>
        </w:tblCellMar>
        <w:tblLook w:val="0000"/>
      </w:tblPr>
      <w:tblGrid>
        <w:gridCol w:w="2581"/>
        <w:gridCol w:w="6939"/>
      </w:tblGrid>
      <w:tr w:rsidTr="00190C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SpecialBold"/>
              </w:rPr>
              <w:t>Comments</w:t>
            </w:r>
          </w:p>
        </w:tc>
      </w:tr>
      <w:tr w:rsidTr="00190C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t>This version released with RGR Racing and Breeding Training Package Version 2.0.</w:t>
            </w:r>
          </w:p>
        </w:tc>
      </w:tr>
    </w:tbl>
    <w:p w:rsidR="00000000" w:rsidRPr="00190CBB" w:rsidP="00190CBB">
      <w:pPr>
        <w:pStyle w:val="BodyText"/>
      </w:pPr>
    </w:p>
    <w:p w:rsidR="00000000" w:rsidRPr="00190CBB" w:rsidP="00190CBB">
      <w:pPr>
        <w:pStyle w:val="AllowPageBreak"/>
      </w:pPr>
    </w:p>
    <w:p w:rsidR="00000000" w:rsidRPr="00190CBB" w:rsidP="00190CBB">
      <w:pPr>
        <w:pStyle w:val="Heading1"/>
      </w:pPr>
      <w:bookmarkStart w:id="2" w:name="O_977344"/>
      <w:bookmarkEnd w:id="2"/>
      <w:r w:rsidRPr="00190CBB">
        <w:t>Application</w:t>
      </w:r>
    </w:p>
    <w:p w:rsidR="00000000" w:rsidRPr="00190CBB" w:rsidP="002E1100">
      <w:pPr>
        <w:pStyle w:val="BodyText"/>
      </w:pPr>
      <w:r w:rsidRPr="00190CBB">
        <w:t xml:space="preserve">This unit of competency describes the skills and knowledge required to perform </w:t>
      </w:r>
      <w:r w:rsidRPr="00190CBB">
        <w:t>industry regulated procedures for the recording of permanent identification and registration of individual racing greyhounds.</w:t>
      </w:r>
    </w:p>
    <w:p w:rsidR="00000000" w:rsidRPr="00190CBB" w:rsidP="002E1100">
      <w:pPr>
        <w:pStyle w:val="BodyText"/>
      </w:pPr>
      <w:r w:rsidRPr="00190CBB">
        <w:t xml:space="preserve">The unit applies to stipendiary stewards or controlling body or Principal Racing Authority (PRA) delegated officers in performing </w:t>
      </w:r>
      <w:r w:rsidRPr="00190CBB">
        <w:t>industry-regulated identification and branding of racing greyhounds in work environments of racing kennels, racecourses and public areas.</w:t>
      </w:r>
    </w:p>
    <w:p w:rsidR="00000000" w:rsidRPr="00190CBB" w:rsidP="002E1100">
      <w:pPr>
        <w:pStyle w:val="BodyText"/>
      </w:pPr>
      <w:r w:rsidRPr="00190CBB">
        <w:t>No occupational licensing, legislative or certification requirements apply to this unit at the time of publication.</w:t>
      </w:r>
    </w:p>
    <w:p w:rsidR="00000000" w:rsidRPr="00190CBB" w:rsidP="00190CBB">
      <w:pPr>
        <w:pStyle w:val="Heading1"/>
      </w:pPr>
      <w:bookmarkStart w:id="3" w:name="O_977343"/>
      <w:bookmarkEnd w:id="3"/>
      <w:r w:rsidRPr="00190CBB">
        <w:t>Pre-requisite Unit</w:t>
      </w:r>
    </w:p>
    <w:p w:rsidR="00000000" w:rsidRPr="00190CBB" w:rsidP="002E1100">
      <w:pPr>
        <w:pStyle w:val="BodyText"/>
      </w:pPr>
      <w:r w:rsidRPr="00190CBB">
        <w:t>Nil</w:t>
      </w:r>
    </w:p>
    <w:p w:rsidR="00000000" w:rsidRPr="00190CBB" w:rsidP="00190CBB">
      <w:pPr>
        <w:pStyle w:val="Heading1"/>
      </w:pPr>
      <w:bookmarkStart w:id="4" w:name="O_977342"/>
      <w:bookmarkEnd w:id="4"/>
      <w:r w:rsidRPr="00190CBB">
        <w:t>Unit Sector</w:t>
      </w:r>
    </w:p>
    <w:p w:rsidR="00000000" w:rsidRPr="00190CBB" w:rsidP="002E1100">
      <w:pPr>
        <w:pStyle w:val="BodyText"/>
      </w:pPr>
      <w:r w:rsidRPr="00190CBB">
        <w:t>Racing performance (ROP)</w:t>
      </w:r>
    </w:p>
    <w:p w:rsidR="00000000" w:rsidRPr="00190CBB" w:rsidP="00190CBB">
      <w:pPr>
        <w:pStyle w:val="Heading1"/>
      </w:pPr>
      <w:bookmarkStart w:id="5" w:name="O_977341"/>
      <w:bookmarkEnd w:id="5"/>
      <w:r w:rsidRPr="00190CBB">
        <w:t>Elements and Performance Criteria</w:t>
      </w:r>
    </w:p>
    <w:tbl>
      <w:tblPr>
        <w:tblW w:w="9520" w:type="dxa"/>
        <w:tblLayout w:type="fixed"/>
        <w:tblCellMar>
          <w:left w:w="62" w:type="dxa"/>
          <w:right w:w="62" w:type="dxa"/>
        </w:tblCellMar>
        <w:tblLook w:val="0000"/>
      </w:tblPr>
      <w:tblGrid>
        <w:gridCol w:w="2580"/>
        <w:gridCol w:w="6940"/>
      </w:tblGrid>
      <w:tr w:rsidTr="002E11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SpecialBold"/>
              </w:rPr>
              <w:t>Performance Criteria</w:t>
            </w:r>
          </w:p>
        </w:tc>
      </w:tr>
      <w:tr w:rsidTr="002E11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Emphasis"/>
              </w:rPr>
              <w:t>Performance criteria describe the performance needed to demonstrate achievement of the element.</w:t>
            </w:r>
          </w:p>
        </w:tc>
      </w:tr>
      <w:tr w:rsidTr="002E11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1. Verify identification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t>1.1 Use industry identification features to distinguish and identify greyhounds</w:t>
            </w:r>
          </w:p>
          <w:p w:rsidR="00000000" w:rsidRPr="00190CBB" w:rsidP="00190CBB">
            <w:pPr>
              <w:pStyle w:val="BodyText"/>
            </w:pPr>
            <w:r w:rsidRPr="00190CBB">
              <w:t>1.2 Use whelping certificates and other industry docum</w:t>
            </w:r>
            <w:r w:rsidRPr="00190CBB">
              <w:t>entation to verify relationship of greyhound to declared parents</w:t>
            </w:r>
          </w:p>
          <w:p w:rsidR="00000000" w:rsidP="00190CBB">
            <w:pPr>
              <w:pStyle w:val="BodyText"/>
              <w:rPr>
                <w:lang w:val="en-NZ"/>
              </w:rPr>
            </w:pPr>
            <w:r w:rsidRPr="00190CBB">
              <w:t>1.3 Estimate and compare age of greyhound with breeding and industry documentation</w:t>
            </w:r>
          </w:p>
        </w:tc>
      </w:tr>
      <w:tr w:rsidTr="002E11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2. Apply ear brand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t>2.1 Restrain animals in a humane manner, for safety of greyhound, handler and operator</w:t>
            </w:r>
          </w:p>
          <w:p w:rsidR="00000000" w:rsidRPr="00190CBB" w:rsidP="00190CBB">
            <w:pPr>
              <w:pStyle w:val="BodyText"/>
            </w:pPr>
            <w:r w:rsidRPr="00190CBB">
              <w:t>2.2 Prepare ear branding equipment according to workplace health and safety requirements</w:t>
            </w:r>
          </w:p>
          <w:p w:rsidR="00000000" w:rsidRPr="00190CBB" w:rsidP="00190CBB">
            <w:pPr>
              <w:pStyle w:val="BodyText"/>
            </w:pPr>
            <w:r w:rsidRPr="00190CBB">
              <w:t>2.3 Apply ear brand using humane techniques</w:t>
            </w:r>
          </w:p>
          <w:p w:rsidR="00000000" w:rsidRPr="00190CBB" w:rsidP="00190CBB">
            <w:pPr>
              <w:pStyle w:val="BodyText"/>
            </w:pPr>
            <w:r w:rsidRPr="00190CBB">
              <w:t>2.4 Complete documentation according to racing industry and workplace procedures</w:t>
            </w:r>
          </w:p>
        </w:tc>
      </w:tr>
    </w:tbl>
    <w:p w:rsidR="00000000" w:rsidRPr="00190CBB" w:rsidP="00190CBB">
      <w:pPr>
        <w:pStyle w:val="BodyText"/>
      </w:pPr>
    </w:p>
    <w:p w:rsidR="00000000" w:rsidRPr="00190CBB" w:rsidP="00190CBB">
      <w:pPr>
        <w:pStyle w:val="AllowPageBreak"/>
      </w:pPr>
    </w:p>
    <w:p w:rsidR="00000000" w:rsidRPr="00190CBB" w:rsidP="00190CBB">
      <w:pPr>
        <w:pStyle w:val="Heading1"/>
      </w:pPr>
      <w:bookmarkStart w:id="6" w:name="O_977340"/>
      <w:bookmarkEnd w:id="6"/>
      <w:r w:rsidRPr="00190CBB">
        <w:t>Foundation Skills</w:t>
      </w:r>
    </w:p>
    <w:p w:rsidR="00000000" w:rsidRPr="002E1100" w:rsidP="002E1100">
      <w:pPr>
        <w:pStyle w:val="BodyText"/>
        <w:rPr>
          <w:i/>
        </w:rPr>
      </w:pPr>
      <w:r w:rsidRPr="002E1100">
        <w:rPr>
          <w:rStyle w:val="Emphasis"/>
        </w:rPr>
        <w:t xml:space="preserve">This </w:t>
      </w:r>
      <w:r w:rsidRPr="002E1100">
        <w:rPr>
          <w:rStyle w:val="Emphasis"/>
        </w:rPr>
        <w:t>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90C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SpecialBold"/>
              </w:rPr>
              <w:t>Description</w:t>
            </w:r>
          </w:p>
        </w:tc>
      </w:tr>
      <w:tr w:rsidTr="00190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ListBullet"/>
              <w:rPr>
                <w:lang w:val="en-NZ"/>
              </w:rPr>
            </w:pPr>
            <w:r w:rsidRPr="00190CBB">
              <w:t>Read and interpret verification documenta</w:t>
            </w:r>
            <w:r w:rsidRPr="00190CBB">
              <w:t>tion, and consolidate information to verify identity</w:t>
            </w:r>
          </w:p>
        </w:tc>
      </w:tr>
      <w:tr w:rsidTr="00190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ListBullet"/>
              <w:rPr>
                <w:lang w:val="en-NZ"/>
              </w:rPr>
            </w:pPr>
            <w:r w:rsidRPr="00190CBB">
              <w:t>Record and complete documents accurately using clear language and correct spelling, grammar and racing industry terminology</w:t>
            </w:r>
          </w:p>
        </w:tc>
      </w:tr>
      <w:tr w:rsidTr="00190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ListBullet"/>
              <w:rPr>
                <w:lang w:val="en-NZ"/>
              </w:rPr>
            </w:pPr>
            <w:r w:rsidRPr="00190CBB">
              <w:t>Comply with explicit racing industry policies and procedures, and explore and implement where identified the implicit expectations of racing industry policies and procedures</w:t>
            </w:r>
          </w:p>
        </w:tc>
      </w:tr>
      <w:tr w:rsidTr="00190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ListBullet"/>
              <w:rPr>
                <w:lang w:val="en-NZ"/>
              </w:rPr>
            </w:pPr>
            <w:r w:rsidRPr="00190CBB">
              <w:t>Select and use appropriate conventions and protocols when c</w:t>
            </w:r>
            <w:r w:rsidRPr="00190CBB">
              <w:t>ommunicating with racing officials and staff</w:t>
            </w:r>
          </w:p>
        </w:tc>
      </w:tr>
      <w:tr w:rsidTr="00190C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ListBullet"/>
            </w:pPr>
            <w:r w:rsidRPr="00190CBB">
              <w:t>Make routine decisions and implement standard procedures when identifying and conducting branding operations on greyhounds</w:t>
            </w:r>
          </w:p>
        </w:tc>
      </w:tr>
    </w:tbl>
    <w:p w:rsidR="002E1100" w:rsidP="00190CBB">
      <w:pPr>
        <w:pStyle w:val="BodyText"/>
      </w:pPr>
    </w:p>
    <w:p w:rsidR="002E1100" w:rsidP="00190CBB">
      <w:pPr>
        <w:pStyle w:val="BodyText"/>
      </w:pPr>
    </w:p>
    <w:p w:rsidR="00000000" w:rsidRPr="00190CBB" w:rsidP="00190CBB">
      <w:pPr>
        <w:pStyle w:val="Heading1"/>
      </w:pPr>
      <w:bookmarkStart w:id="7" w:name="O_977339"/>
      <w:bookmarkEnd w:id="7"/>
      <w:r w:rsidRPr="00190CBB">
        <w:t>Unit Mapping Information</w:t>
      </w:r>
    </w:p>
    <w:tbl>
      <w:tblPr>
        <w:tblW w:w="9520" w:type="dxa"/>
        <w:tblLayout w:type="fixed"/>
        <w:tblCellMar>
          <w:left w:w="62" w:type="dxa"/>
          <w:right w:w="62" w:type="dxa"/>
        </w:tblCellMar>
        <w:tblLook w:val="0000"/>
      </w:tblPr>
      <w:tblGrid>
        <w:gridCol w:w="2014"/>
        <w:gridCol w:w="2268"/>
        <w:gridCol w:w="2692"/>
        <w:gridCol w:w="2546"/>
      </w:tblGrid>
      <w:tr w:rsidTr="00190CBB">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Code and title previous version</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Comments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SpecialBold"/>
              </w:rPr>
              <w:t>Equivalence status</w:t>
            </w:r>
          </w:p>
        </w:tc>
      </w:tr>
      <w:tr w:rsidTr="00190CBB">
        <w:tblPrEx>
          <w:tblW w:w="9520" w:type="dxa"/>
          <w:tblLayout w:type="fixed"/>
          <w:tblCellMar>
            <w:left w:w="62" w:type="dxa"/>
            <w:right w:w="62" w:type="dxa"/>
          </w:tblCellMar>
          <w:tblLook w:val="0000"/>
        </w:tblPrEx>
        <w:trPr>
          <w:trHeight w:val="116"/>
        </w:trPr>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RGRROP301 Perform ear branding and marking up of greyhounds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RGRROP301A Perform ear branding and marking up of greyhounds</w:t>
            </w:r>
          </w:p>
        </w:tc>
        <w:tc>
          <w:tcPr>
            <w:tcW w:w="2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Updated to meet Standards for Training Pack</w:t>
            </w:r>
            <w:r w:rsidRPr="00190CBB">
              <w:t>ages.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t>Equivalent unit</w:t>
            </w:r>
          </w:p>
        </w:tc>
      </w:tr>
    </w:tbl>
    <w:p w:rsidR="00000000" w:rsidRPr="00190CBB" w:rsidP="00190CBB">
      <w:pPr>
        <w:pStyle w:val="BodyText"/>
      </w:pPr>
    </w:p>
    <w:p w:rsidR="00000000" w:rsidRPr="00190CBB" w:rsidP="00190CBB">
      <w:pPr>
        <w:pStyle w:val="AllowPageBreak"/>
      </w:pPr>
    </w:p>
    <w:p w:rsidR="00000000" w:rsidRPr="00190CBB" w:rsidP="00190CBB">
      <w:pPr>
        <w:pStyle w:val="Heading1"/>
      </w:pPr>
      <w:bookmarkStart w:id="8" w:name="O_977332"/>
      <w:bookmarkEnd w:id="8"/>
      <w:r w:rsidRPr="00190CBB">
        <w:t>Links</w:t>
      </w:r>
    </w:p>
    <w:p w:rsidR="00000000" w:rsidRPr="00190CBB" w:rsidP="002E1100">
      <w:pPr>
        <w:pStyle w:val="BodyText"/>
      </w:pPr>
      <w:r w:rsidRPr="00190CB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5093B">
        <w:rPr>
          <w:rStyle w:val="Hyperlink"/>
        </w:rPr>
        <w:t>https://vetnet.gov.au/Pages/TrainingDocs.aspx?q=5c4b8489-f7e1-463b-81c8-6ecce6c192a0</w:t>
      </w:r>
      <w:r>
        <w:fldChar w:fldCharType="end"/>
      </w:r>
    </w:p>
    <w:p w:rsidR="00000000" w:rsidRPr="00190CBB" w:rsidP="002E1100">
      <w:pPr>
        <w:pStyle w:val="BodyText"/>
        <w:sectPr w:rsidSect="00190CBB">
          <w:headerReference w:type="default" r:id="rId10"/>
          <w:footerReference w:type="default" r:id="rId11"/>
          <w:pgSz w:w="11908" w:h="16833"/>
          <w:pgMar w:top="1702" w:right="1418" w:bottom="1702" w:left="1418" w:header="992" w:footer="992" w:gutter="0"/>
          <w:cols w:space="720"/>
          <w:noEndnote/>
          <w:docGrid w:linePitch="299"/>
        </w:sectPr>
      </w:pPr>
    </w:p>
    <w:p w:rsidR="00000000" w:rsidRPr="00190CBB" w:rsidP="00190CBB">
      <w:pPr>
        <w:pStyle w:val="SuperHeading"/>
      </w:pPr>
      <w:r w:rsidRPr="00190CBB">
        <w:t>Assessment Requirements for RGRROP301 Perform ear branding and marking up of greyhounds</w:t>
      </w:r>
    </w:p>
    <w:p w:rsidR="00000000" w:rsidRPr="00190CBB" w:rsidP="00190CBB">
      <w:pPr>
        <w:pStyle w:val="Heading1"/>
      </w:pPr>
      <w:bookmarkStart w:id="9" w:name="O_977334"/>
      <w:bookmarkEnd w:id="9"/>
      <w:r w:rsidRPr="00190CBB">
        <w:t>Modification History</w:t>
      </w:r>
    </w:p>
    <w:tbl>
      <w:tblPr>
        <w:tblW w:w="9520" w:type="dxa"/>
        <w:tblLayout w:type="fixed"/>
        <w:tblCellMar>
          <w:left w:w="62" w:type="dxa"/>
          <w:right w:w="62" w:type="dxa"/>
        </w:tblCellMar>
        <w:tblLook w:val="0000"/>
      </w:tblPr>
      <w:tblGrid>
        <w:gridCol w:w="2581"/>
        <w:gridCol w:w="6939"/>
      </w:tblGrid>
      <w:tr w:rsidTr="00190C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rPr>
                <w:rStyle w:val="SpecialBold"/>
              </w:rPr>
              <w:t>Comments</w:t>
            </w:r>
          </w:p>
        </w:tc>
      </w:tr>
      <w:tr w:rsidTr="00190C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CBB">
            <w:pPr>
              <w:pStyle w:val="BodyText"/>
              <w:rPr>
                <w:lang w:val="en-NZ"/>
              </w:rPr>
            </w:pPr>
            <w:r w:rsidRPr="00190C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CBB" w:rsidP="00190CBB">
            <w:pPr>
              <w:pStyle w:val="BodyText"/>
            </w:pPr>
            <w:r w:rsidRPr="00190CBB">
              <w:t>This version released with RGR Racing and Breeding Training Package Version 2.0.</w:t>
            </w:r>
          </w:p>
        </w:tc>
      </w:tr>
    </w:tbl>
    <w:p w:rsidR="00000000" w:rsidRPr="00190CBB" w:rsidP="00190CBB">
      <w:pPr>
        <w:pStyle w:val="BodyText"/>
      </w:pPr>
    </w:p>
    <w:p w:rsidR="00000000" w:rsidRPr="00190CBB" w:rsidP="00190CBB">
      <w:pPr>
        <w:pStyle w:val="AllowPageBreak"/>
      </w:pPr>
    </w:p>
    <w:p w:rsidR="00000000" w:rsidRPr="00190CBB" w:rsidP="00190CBB">
      <w:pPr>
        <w:pStyle w:val="Heading1"/>
      </w:pPr>
      <w:bookmarkStart w:id="10" w:name="O_977337"/>
      <w:bookmarkEnd w:id="10"/>
      <w:r w:rsidRPr="00190CBB">
        <w:t>Pe</w:t>
      </w:r>
      <w:r w:rsidRPr="00190CBB">
        <w:t>rformance Evidence</w:t>
      </w:r>
    </w:p>
    <w:p w:rsidR="00000000" w:rsidRPr="00190CBB" w:rsidP="002E1100">
      <w:pPr>
        <w:pStyle w:val="BodyText"/>
      </w:pPr>
      <w:r w:rsidRPr="00190CBB">
        <w:t>An individual demonstrating competency in this unit must satisfy all of the elements and performance criteria of this unit. There must be evidence that the individual has performed ear branding and marking up on at least three greyhounds</w:t>
      </w:r>
      <w:r w:rsidRPr="00190CBB">
        <w:t>, including for each:</w:t>
      </w:r>
    </w:p>
    <w:p w:rsidR="00000000" w:rsidRPr="00190CBB" w:rsidP="00190CBB">
      <w:pPr>
        <w:pStyle w:val="ListBullet"/>
      </w:pPr>
      <w:r w:rsidRPr="00190CBB">
        <w:t xml:space="preserve">verified the identity and reviewed relevant greyhound documentation </w:t>
      </w:r>
    </w:p>
    <w:p w:rsidR="00000000" w:rsidRPr="00190CBB" w:rsidP="00190CBB">
      <w:pPr>
        <w:pStyle w:val="ListBullet"/>
      </w:pPr>
      <w:r w:rsidRPr="00190CBB">
        <w:t>prepared ear branding equipment</w:t>
      </w:r>
    </w:p>
    <w:p w:rsidR="00000000" w:rsidRPr="00190CBB" w:rsidP="00190CBB">
      <w:pPr>
        <w:pStyle w:val="ListBullet"/>
      </w:pPr>
      <w:r w:rsidRPr="00190CBB">
        <w:t xml:space="preserve">used safe, effective and efficient techniques and humane handling procedures to carry out ear branding </w:t>
      </w:r>
    </w:p>
    <w:p w:rsidR="00000000" w:rsidRPr="00190CBB" w:rsidP="00190CBB">
      <w:pPr>
        <w:pStyle w:val="ListBullet"/>
      </w:pPr>
      <w:r w:rsidRPr="00190CBB">
        <w:t>completed required documentation according to racing industry standards.</w:t>
      </w:r>
    </w:p>
    <w:p w:rsidR="00000000" w:rsidRPr="00190CBB" w:rsidP="00190CBB">
      <w:pPr>
        <w:pStyle w:val="AllowPageBreak"/>
      </w:pPr>
    </w:p>
    <w:p w:rsidR="00000000" w:rsidRPr="00190CBB" w:rsidP="00190CBB">
      <w:pPr>
        <w:pStyle w:val="Heading1"/>
      </w:pPr>
      <w:bookmarkStart w:id="11" w:name="O_977336"/>
      <w:bookmarkEnd w:id="11"/>
      <w:r w:rsidRPr="00190CBB">
        <w:t>Knowledge Evidence</w:t>
      </w:r>
    </w:p>
    <w:p w:rsidR="00000000" w:rsidRPr="00190CBB" w:rsidP="002E1100">
      <w:pPr>
        <w:pStyle w:val="BodyText"/>
      </w:pPr>
      <w:r w:rsidRPr="00190CBB">
        <w:t>An individual must be able to demonstrate the knowledge required to perform the tasks outlined in the elements and performance criteria of this uni</w:t>
      </w:r>
      <w:r w:rsidRPr="00190CBB">
        <w:t>t. This includes knowledge of:</w:t>
      </w:r>
    </w:p>
    <w:p w:rsidR="00000000" w:rsidRPr="00190CBB" w:rsidP="00190CBB">
      <w:pPr>
        <w:pStyle w:val="ListBullet"/>
      </w:pPr>
      <w:r w:rsidRPr="00190CBB">
        <w:t>greyhound features used for identification</w:t>
      </w:r>
    </w:p>
    <w:p w:rsidR="00000000" w:rsidRPr="00190CBB" w:rsidP="00190CBB">
      <w:pPr>
        <w:pStyle w:val="ListBullet"/>
      </w:pPr>
      <w:r w:rsidRPr="00190CBB">
        <w:t>relevant rules of racing and animal registration requirements</w:t>
      </w:r>
    </w:p>
    <w:p w:rsidR="00000000" w:rsidRPr="00190CBB" w:rsidP="00190CBB">
      <w:pPr>
        <w:pStyle w:val="ListBullet"/>
      </w:pPr>
      <w:r w:rsidRPr="00190CBB">
        <w:t>procedures for completing workplace documentation related to greyhound identification and registration</w:t>
      </w:r>
    </w:p>
    <w:p w:rsidR="00000000" w:rsidRPr="00190CBB" w:rsidP="00190CBB">
      <w:pPr>
        <w:pStyle w:val="ListBullet"/>
      </w:pPr>
      <w:r w:rsidRPr="00190CBB">
        <w:t>types of ear bra</w:t>
      </w:r>
      <w:r w:rsidRPr="00190CBB">
        <w:t>nding equipment and relevant operating procedures</w:t>
      </w:r>
    </w:p>
    <w:p w:rsidR="00000000" w:rsidRPr="00190CBB" w:rsidP="00190CBB">
      <w:pPr>
        <w:pStyle w:val="ListBullet"/>
      </w:pPr>
      <w:r w:rsidRPr="00190CBB">
        <w:t>racing industry animal welfare requirements relating to ear branding</w:t>
      </w:r>
    </w:p>
    <w:p w:rsidR="00000000" w:rsidRPr="00190CBB" w:rsidP="00190CBB">
      <w:pPr>
        <w:pStyle w:val="ListBullet"/>
      </w:pPr>
      <w:r w:rsidRPr="00190CBB">
        <w:t>racing industry safety requirements, including:</w:t>
      </w:r>
    </w:p>
    <w:p w:rsidR="00000000" w:rsidRPr="00190CBB" w:rsidP="00190CBB">
      <w:pPr>
        <w:pStyle w:val="ListBullet2"/>
      </w:pPr>
      <w:r w:rsidRPr="00190CBB">
        <w:t xml:space="preserve">safe operating procedures and workplace health and safety </w:t>
      </w:r>
    </w:p>
    <w:p w:rsidR="00000000" w:rsidRPr="00190CBB" w:rsidP="00190CBB">
      <w:pPr>
        <w:pStyle w:val="ListBullet2"/>
      </w:pPr>
      <w:r w:rsidRPr="00190CBB">
        <w:t>safe greyhound handling te</w:t>
      </w:r>
      <w:r w:rsidRPr="00190CBB">
        <w:t>chniques</w:t>
      </w:r>
    </w:p>
    <w:p w:rsidR="00000000" w:rsidRPr="00190CBB" w:rsidP="00190CBB">
      <w:pPr>
        <w:pStyle w:val="ListBullet2"/>
      </w:pPr>
      <w:r w:rsidRPr="00190CBB">
        <w:t xml:space="preserve">awareness of common greyhound behaviour during ear branding </w:t>
      </w:r>
    </w:p>
    <w:p w:rsidR="00000000" w:rsidRPr="00190CBB" w:rsidP="00190CBB">
      <w:pPr>
        <w:pStyle w:val="ListBullet2"/>
      </w:pPr>
      <w:r w:rsidRPr="00190CBB">
        <w:t>first aid procedures relating to ear branding.</w:t>
      </w:r>
    </w:p>
    <w:p w:rsidR="00000000" w:rsidRPr="00190CBB" w:rsidP="00190CBB">
      <w:pPr>
        <w:pStyle w:val="AllowPageBreak"/>
      </w:pPr>
    </w:p>
    <w:p w:rsidR="00000000" w:rsidRPr="00190CBB" w:rsidP="00190CBB">
      <w:pPr>
        <w:pStyle w:val="Heading1"/>
      </w:pPr>
      <w:bookmarkStart w:id="12" w:name="O_977335"/>
      <w:bookmarkEnd w:id="12"/>
      <w:r w:rsidRPr="00190CBB">
        <w:t>Assessment Conditions</w:t>
      </w:r>
    </w:p>
    <w:p w:rsidR="00000000" w:rsidRPr="00190CBB" w:rsidP="002E1100">
      <w:pPr>
        <w:pStyle w:val="BodyText"/>
      </w:pPr>
      <w:r w:rsidRPr="00190CBB">
        <w:t xml:space="preserve">Assessment of skills must take place under the following conditions: </w:t>
      </w:r>
    </w:p>
    <w:p w:rsidR="00000000" w:rsidRPr="00190CBB" w:rsidP="00190CBB">
      <w:pPr>
        <w:pStyle w:val="ListBullet"/>
      </w:pPr>
      <w:r w:rsidRPr="00190CBB">
        <w:t>physical conditions:</w:t>
      </w:r>
    </w:p>
    <w:p w:rsidR="00000000" w:rsidRPr="00190CBB" w:rsidP="00190CBB">
      <w:pPr>
        <w:pStyle w:val="ListBullet2"/>
      </w:pPr>
      <w:r w:rsidRPr="00190CBB">
        <w:t>safe ha</w:t>
      </w:r>
      <w:r w:rsidRPr="00190CBB">
        <w:t>ndling areas, such as commercial kennels, training and racetracks</w:t>
      </w:r>
    </w:p>
    <w:p w:rsidR="00000000" w:rsidRPr="00190CBB" w:rsidP="00190CBB">
      <w:pPr>
        <w:pStyle w:val="ListBullet"/>
      </w:pPr>
      <w:r w:rsidRPr="00190CBB">
        <w:t>resources, equipment and materials:</w:t>
      </w:r>
    </w:p>
    <w:p w:rsidR="00000000" w:rsidRPr="00190CBB" w:rsidP="00190CBB">
      <w:pPr>
        <w:pStyle w:val="ListBullet2"/>
      </w:pPr>
      <w:r w:rsidRPr="00190CBB">
        <w:t>a variety of greyhounds</w:t>
      </w:r>
    </w:p>
    <w:p w:rsidR="00000000" w:rsidRPr="00190CBB" w:rsidP="00190CBB">
      <w:pPr>
        <w:pStyle w:val="ListBullet2"/>
      </w:pPr>
      <w:r w:rsidRPr="00190CBB">
        <w:t>materials and branding equipment relevant to assessing individual</w:t>
      </w:r>
      <w:r>
        <w:t>’</w:t>
      </w:r>
      <w:r w:rsidRPr="00190CBB">
        <w:t>s ability to perform ear branding and marking up procedures</w:t>
      </w:r>
    </w:p>
    <w:p w:rsidR="00000000" w:rsidRPr="00190CBB" w:rsidP="00190CBB">
      <w:pPr>
        <w:pStyle w:val="ListBullet"/>
      </w:pPr>
      <w:r w:rsidRPr="00190CBB">
        <w:t>s</w:t>
      </w:r>
      <w:r w:rsidRPr="00190CBB">
        <w:t>pecifications:</w:t>
      </w:r>
    </w:p>
    <w:p w:rsidR="00000000" w:rsidRPr="00190CBB" w:rsidP="00190CBB">
      <w:pPr>
        <w:pStyle w:val="ListBullet2"/>
      </w:pPr>
      <w:r w:rsidRPr="00190CBB">
        <w:t>work instructions and related documentation.</w:t>
      </w:r>
    </w:p>
    <w:p w:rsidR="00000000" w:rsidRPr="00190CBB" w:rsidP="00190CBB">
      <w:pPr>
        <w:pStyle w:val="BodyText"/>
      </w:pPr>
    </w:p>
    <w:p w:rsidR="00000000" w:rsidRPr="00190CBB" w:rsidP="002E1100">
      <w:pPr>
        <w:pStyle w:val="BodyText"/>
      </w:pPr>
      <w:r w:rsidRPr="00190CBB">
        <w:t xml:space="preserve">Assessors of this unit must satisfy the requirements for assessors in applicable vocational education and training legislation, frameworks and/or standards. </w:t>
      </w:r>
    </w:p>
    <w:p w:rsidR="00000000" w:rsidRPr="00190CBB" w:rsidP="00190CBB">
      <w:pPr>
        <w:pStyle w:val="Heading1"/>
      </w:pPr>
      <w:bookmarkStart w:id="13" w:name="O_977333"/>
      <w:bookmarkEnd w:id="13"/>
      <w:r w:rsidRPr="00190CBB">
        <w:t>Links</w:t>
      </w:r>
    </w:p>
    <w:p w:rsidR="00000000" w:rsidRPr="00190CBB" w:rsidP="002E1100">
      <w:pPr>
        <w:pStyle w:val="BodyText"/>
      </w:pPr>
      <w:r w:rsidRPr="00190CB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5093B">
        <w:rPr>
          <w:rStyle w:val="Hyperlink"/>
        </w:rPr>
        <w:t>https://vetnet.gov.au/Pages/TrainingDocs.aspx?q=5c4b8489-f7e1-463b-81c8-6ecce6c192a0</w:t>
      </w:r>
      <w:r>
        <w:fldChar w:fldCharType="end"/>
      </w:r>
    </w:p>
    <w:p w:rsidR="00000000" w:rsidRPr="00190CBB" w:rsidP="00190CBB"/>
    <w:sectPr w:rsidSect="00190C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rsidRPr="002E1100" w:rsidP="002E1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00" w:rsidP="00190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1100" w:rsidP="00190C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1100" w:rsidP="00190C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rsidP="00190CBB">
    <w:pPr>
      <w:pStyle w:val="Footer"/>
      <w:framePr w:wrap="around"/>
    </w:pPr>
    <w:r>
      <w:fldChar w:fldCharType="begin"/>
    </w:r>
    <w:r>
      <w:instrText xml:space="preserve"> DOCPROPERTY  Subject  \* MERGEFORMAT </w:instrText>
    </w:r>
    <w:r>
      <w:fldChar w:fldCharType="separate"/>
    </w:r>
    <w:r w:rsidR="002E1100">
      <w:t>Approved</w:t>
    </w:r>
    <w:r w:rsidR="002E1100">
      <w:fldChar w:fldCharType="end"/>
    </w:r>
    <w:r>
      <w:tab/>
      <w:t xml:space="preserve">Page </w:t>
    </w:r>
    <w:r>
      <w:fldChar w:fldCharType="begin"/>
    </w:r>
    <w:r>
      <w:instrText xml:space="preserve"> PAGE  \* Arabic  \* MERGEFORMAT </w:instrText>
    </w:r>
    <w:r>
      <w:fldChar w:fldCharType="separate"/>
    </w:r>
    <w:r w:rsidR="002E11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1100">
      <w:rPr>
        <w:noProof/>
      </w:rPr>
      <w:t>4</w:t>
    </w:r>
    <w:r>
      <w:rPr>
        <w:noProof/>
      </w:rPr>
      <w:fldChar w:fldCharType="end"/>
    </w:r>
  </w:p>
  <w:p w:rsidR="00190CBB" w:rsidP="00190CBB">
    <w:pPr>
      <w:pStyle w:val="Footer"/>
      <w:framePr w:wrap="around"/>
    </w:pPr>
    <w:r>
      <w:t xml:space="preserve">© Commonwealth of Australia, </w:t>
    </w:r>
    <w:r>
      <w:fldChar w:fldCharType="begin"/>
    </w:r>
    <w:r>
      <w:instrText xml:space="preserve"> DATE  \@ "yyyy"  \* MERGEFORMAT </w:instrText>
    </w:r>
    <w:r>
      <w:fldChar w:fldCharType="separate"/>
    </w:r>
    <w:r w:rsidR="002E1100">
      <w:rPr>
        <w:noProof/>
      </w:rPr>
      <w:t>2025</w:t>
    </w:r>
    <w:r>
      <w:fldChar w:fldCharType="end"/>
    </w:r>
    <w:r>
      <w:tab/>
    </w:r>
    <w:r>
      <w:fldChar w:fldCharType="begin"/>
    </w:r>
    <w:r>
      <w:instrText xml:space="preserve"> DOCPROPERTY  Author  \* MERGEFORMAT </w:instrText>
    </w:r>
    <w:r>
      <w:fldChar w:fldCharType="separate"/>
    </w:r>
    <w:r w:rsidR="002E1100">
      <w:t>Skills Insight</w:t>
    </w:r>
    <w:r w:rsidR="002E1100">
      <w:fldChar w:fldCharType="end"/>
    </w:r>
  </w:p>
  <w:p w:rsidR="00190CBB" w:rsidP="00190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CBB" w:rsidRPr="002E1100" w:rsidP="002E1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100" w:rsidRPr="002D2AF8" w:rsidP="00190CBB">
    <w:pPr>
      <w:pStyle w:val="Header"/>
      <w:framePr w:wrap="around"/>
    </w:pPr>
    <w:r>
      <w:fldChar w:fldCharType="begin"/>
    </w:r>
    <w:r>
      <w:instrText xml:space="preserve"> TITLE   \* MERGEFORMAT </w:instrText>
    </w:r>
    <w:r>
      <w:fldChar w:fldCharType="separate"/>
    </w:r>
    <w:r>
      <w:t>RGRROP301 Perform ear branding and marking up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1100" w:rsidP="00190C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B" w:rsidRPr="002D2AF8" w:rsidP="00190CBB">
    <w:pPr>
      <w:pStyle w:val="Header"/>
      <w:framePr w:wrap="around"/>
    </w:pPr>
    <w:r>
      <w:fldChar w:fldCharType="begin"/>
    </w:r>
    <w:r>
      <w:instrText xml:space="preserve"> TITLE   \* MERGEFORMAT </w:instrText>
    </w:r>
    <w:r>
      <w:fldChar w:fldCharType="separate"/>
    </w:r>
    <w:r w:rsidR="002E1100">
      <w:t>RGRROP301 Perform ear branding and marking up of greyhounds</w:t>
    </w:r>
    <w:r w:rsidR="002E1100">
      <w:fldChar w:fldCharType="end"/>
    </w:r>
    <w:r>
      <w:tab/>
      <w:t xml:space="preserve">Date this document was generated: </w:t>
    </w:r>
    <w:r>
      <w:fldChar w:fldCharType="begin"/>
    </w:r>
    <w:r>
      <w:instrText xml:space="preserve"> CREATEDATE  \@ "d MMMM yyyy"  \* MERGEFORMAT </w:instrText>
    </w:r>
    <w:r>
      <w:fldChar w:fldCharType="separate"/>
    </w:r>
    <w:r w:rsidR="002E1100">
      <w:rPr>
        <w:noProof/>
      </w:rPr>
      <w:t>2 March 2025</w:t>
    </w:r>
    <w:r>
      <w:fldChar w:fldCharType="end"/>
    </w:r>
  </w:p>
  <w:p w:rsidR="00190CBB" w:rsidP="00190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03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07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B89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CBB"/>
    <w:pPr>
      <w:spacing w:before="360" w:after="60"/>
      <w:outlineLvl w:val="0"/>
    </w:pPr>
    <w:rPr>
      <w:sz w:val="32"/>
    </w:rPr>
  </w:style>
  <w:style w:type="paragraph" w:styleId="Heading2">
    <w:name w:val="heading 2"/>
    <w:basedOn w:val="HeadingBase"/>
    <w:next w:val="BodyText"/>
    <w:link w:val="Heading2Char"/>
    <w:qFormat/>
    <w:rsid w:val="00190CBB"/>
    <w:pPr>
      <w:keepLines/>
      <w:spacing w:before="240" w:after="120"/>
      <w:outlineLvl w:val="1"/>
    </w:pPr>
    <w:rPr>
      <w:sz w:val="28"/>
      <w:szCs w:val="40"/>
    </w:rPr>
  </w:style>
  <w:style w:type="paragraph" w:styleId="Heading3">
    <w:name w:val="heading 3"/>
    <w:basedOn w:val="HeadingBase"/>
    <w:next w:val="BodyText"/>
    <w:link w:val="Heading3Char"/>
    <w:qFormat/>
    <w:rsid w:val="00190CBB"/>
    <w:pPr>
      <w:spacing w:before="180" w:after="120"/>
      <w:outlineLvl w:val="2"/>
    </w:pPr>
    <w:rPr>
      <w:spacing w:val="-10"/>
      <w:kern w:val="32"/>
    </w:rPr>
  </w:style>
  <w:style w:type="paragraph" w:styleId="Heading4">
    <w:name w:val="heading 4"/>
    <w:basedOn w:val="HeadingBase"/>
    <w:next w:val="BodyText"/>
    <w:link w:val="Heading4Char"/>
    <w:qFormat/>
    <w:rsid w:val="00190CBB"/>
    <w:pPr>
      <w:spacing w:before="160" w:after="120"/>
      <w:outlineLvl w:val="3"/>
    </w:pPr>
    <w:rPr>
      <w:sz w:val="22"/>
    </w:rPr>
  </w:style>
  <w:style w:type="paragraph" w:styleId="Heading5">
    <w:name w:val="heading 5"/>
    <w:basedOn w:val="HeadingBase"/>
    <w:next w:val="Normal"/>
    <w:link w:val="Heading5Char"/>
    <w:qFormat/>
    <w:rsid w:val="00190CBB"/>
    <w:pPr>
      <w:spacing w:before="80"/>
      <w:outlineLvl w:val="4"/>
    </w:pPr>
    <w:rPr>
      <w:color w:val="918585"/>
      <w:sz w:val="20"/>
    </w:rPr>
  </w:style>
  <w:style w:type="paragraph" w:styleId="Heading6">
    <w:name w:val="heading 6"/>
    <w:basedOn w:val="HeadingBase"/>
    <w:next w:val="Normal"/>
    <w:link w:val="Heading6Char"/>
    <w:qFormat/>
    <w:rsid w:val="00190CBB"/>
    <w:pPr>
      <w:spacing w:before="60"/>
      <w:outlineLvl w:val="5"/>
    </w:pPr>
    <w:rPr>
      <w:color w:val="918585"/>
      <w:sz w:val="20"/>
    </w:rPr>
  </w:style>
  <w:style w:type="paragraph" w:styleId="Heading7">
    <w:name w:val="heading 7"/>
    <w:basedOn w:val="Normal"/>
    <w:next w:val="Normal"/>
    <w:link w:val="Heading7Char"/>
    <w:qFormat/>
    <w:rsid w:val="00190CBB"/>
    <w:pPr>
      <w:ind w:left="720"/>
      <w:outlineLvl w:val="6"/>
    </w:pPr>
    <w:rPr>
      <w:i/>
    </w:rPr>
  </w:style>
  <w:style w:type="paragraph" w:styleId="Heading8">
    <w:name w:val="heading 8"/>
    <w:basedOn w:val="Normal"/>
    <w:next w:val="Normal"/>
    <w:link w:val="Heading8Char"/>
    <w:qFormat/>
    <w:rsid w:val="00190CBB"/>
    <w:pPr>
      <w:ind w:left="720"/>
      <w:outlineLvl w:val="7"/>
    </w:pPr>
    <w:rPr>
      <w:i/>
    </w:rPr>
  </w:style>
  <w:style w:type="paragraph" w:styleId="Heading9">
    <w:name w:val="heading 9"/>
    <w:basedOn w:val="Normal"/>
    <w:next w:val="Normal"/>
    <w:link w:val="Heading9Char"/>
    <w:qFormat/>
    <w:rsid w:val="00190CBB"/>
    <w:pPr>
      <w:ind w:left="720"/>
      <w:outlineLvl w:val="8"/>
    </w:pPr>
    <w:rPr>
      <w:i/>
    </w:rPr>
  </w:style>
  <w:style w:type="character" w:default="1" w:styleId="DefaultParagraphFont">
    <w:name w:val="Default Paragraph Font"/>
    <w:uiPriority w:val="1"/>
    <w:unhideWhenUsed/>
    <w:rsid w:val="00190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CBB"/>
  </w:style>
  <w:style w:type="character" w:customStyle="1" w:styleId="Heading1Char">
    <w:name w:val="Heading 1 Char"/>
    <w:basedOn w:val="DefaultParagraphFont"/>
    <w:link w:val="Heading1"/>
    <w:rsid w:val="00190CBB"/>
    <w:rPr>
      <w:rFonts w:ascii="Times New Roman" w:eastAsia="Times New Roman" w:hAnsi="Times New Roman" w:cs="Times New Roman"/>
      <w:b/>
      <w:sz w:val="32"/>
      <w:szCs w:val="20"/>
      <w:lang w:eastAsia="en-US"/>
    </w:rPr>
  </w:style>
  <w:style w:type="paragraph" w:styleId="BodyText">
    <w:name w:val="Body Text"/>
    <w:basedOn w:val="Normal"/>
    <w:link w:val="BodyTextChar"/>
    <w:rsid w:val="00190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CBB"/>
    <w:rPr>
      <w:rFonts w:ascii="Times New Roman" w:eastAsia="Times New Roman" w:hAnsi="Times New Roman" w:cs="Times New Roman"/>
      <w:sz w:val="24"/>
      <w:lang w:eastAsia="en-US"/>
    </w:rPr>
  </w:style>
  <w:style w:type="paragraph" w:styleId="ListBullet">
    <w:name w:val="List Bullet"/>
    <w:basedOn w:val="List"/>
    <w:rsid w:val="00190CBB"/>
    <w:pPr>
      <w:numPr>
        <w:numId w:val="12"/>
      </w:numPr>
      <w:tabs>
        <w:tab w:val="clear" w:pos="340"/>
      </w:tabs>
      <w:spacing w:before="40" w:after="40"/>
    </w:pPr>
  </w:style>
  <w:style w:type="character" w:customStyle="1" w:styleId="SpecialBold">
    <w:name w:val="Special Bold"/>
    <w:basedOn w:val="DefaultParagraphFont"/>
    <w:rsid w:val="00190CBB"/>
    <w:rPr>
      <w:b/>
      <w:spacing w:val="0"/>
    </w:rPr>
  </w:style>
  <w:style w:type="paragraph" w:styleId="ListBullet2">
    <w:name w:val="List Bullet 2"/>
    <w:basedOn w:val="List2"/>
    <w:rsid w:val="00190CBB"/>
    <w:pPr>
      <w:numPr>
        <w:numId w:val="13"/>
      </w:numPr>
      <w:tabs>
        <w:tab w:val="clear" w:pos="680"/>
      </w:tabs>
    </w:pPr>
  </w:style>
  <w:style w:type="character" w:styleId="Emphasis">
    <w:name w:val="Emphasis"/>
    <w:basedOn w:val="DefaultParagraphFont"/>
    <w:qFormat/>
    <w:rsid w:val="00190CBB"/>
    <w:rPr>
      <w:i/>
    </w:rPr>
  </w:style>
  <w:style w:type="paragraph" w:customStyle="1" w:styleId="SuperHeading">
    <w:name w:val="SuperHeading"/>
    <w:basedOn w:val="Normal"/>
    <w:rsid w:val="00190CBB"/>
    <w:pPr>
      <w:spacing w:before="240" w:after="120"/>
      <w:outlineLvl w:val="0"/>
    </w:pPr>
    <w:rPr>
      <w:rFonts w:ascii="Times New Roman" w:hAnsi="Times New Roman"/>
      <w:b/>
      <w:sz w:val="32"/>
    </w:rPr>
  </w:style>
  <w:style w:type="paragraph" w:customStyle="1" w:styleId="AllowPageBreak">
    <w:name w:val="AllowPageBreak"/>
    <w:rsid w:val="00190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CBB"/>
    <w:rPr>
      <w:rFonts w:ascii="Courier New" w:eastAsia="Times New Roman" w:hAnsi="Courier New" w:cs="Times New Roman"/>
      <w:i/>
      <w:szCs w:val="20"/>
      <w:lang w:eastAsia="en-US"/>
    </w:rPr>
  </w:style>
  <w:style w:type="paragraph" w:customStyle="1" w:styleId="HeadingBase">
    <w:name w:val="Heading Base"/>
    <w:rsid w:val="00190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CBB"/>
    <w:pPr>
      <w:tabs>
        <w:tab w:val="right" w:leader="dot" w:pos="9072"/>
      </w:tabs>
      <w:ind w:left="567"/>
    </w:pPr>
    <w:rPr>
      <w:szCs w:val="22"/>
    </w:rPr>
  </w:style>
  <w:style w:type="paragraph" w:customStyle="1" w:styleId="TOCBase">
    <w:name w:val="TOC Base"/>
    <w:rsid w:val="00190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CBB"/>
    <w:pPr>
      <w:tabs>
        <w:tab w:val="right" w:leader="dot" w:pos="9072"/>
      </w:tabs>
      <w:spacing w:before="40" w:after="40"/>
      <w:ind w:left="284"/>
    </w:pPr>
    <w:rPr>
      <w:rFonts w:ascii="Times New Roman" w:hAnsi="Times New Roman"/>
    </w:rPr>
  </w:style>
  <w:style w:type="paragraph" w:styleId="TOC1">
    <w:name w:val="toc 1"/>
    <w:basedOn w:val="TOCBase"/>
    <w:next w:val="Normal"/>
    <w:rsid w:val="00190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CBB"/>
    <w:rPr>
      <w:rFonts w:ascii="Times New Roman" w:eastAsia="Times New Roman" w:hAnsi="Times New Roman" w:cs="Times New Roman"/>
      <w:sz w:val="16"/>
      <w:lang w:eastAsia="en-US"/>
    </w:rPr>
  </w:style>
  <w:style w:type="paragraph" w:styleId="Title">
    <w:name w:val="Title"/>
    <w:basedOn w:val="HeadingBase"/>
    <w:link w:val="TitleChar"/>
    <w:qFormat/>
    <w:rsid w:val="00190CBB"/>
    <w:pPr>
      <w:spacing w:before="5040"/>
      <w:jc w:val="center"/>
    </w:pPr>
    <w:rPr>
      <w:sz w:val="48"/>
      <w:szCs w:val="72"/>
      <w:lang w:val="en-US"/>
    </w:rPr>
  </w:style>
  <w:style w:type="character" w:customStyle="1" w:styleId="TitleChar">
    <w:name w:val="Title Char"/>
    <w:basedOn w:val="DefaultParagraphFont"/>
    <w:link w:val="Title"/>
    <w:rsid w:val="00190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CBB"/>
    <w:pPr>
      <w:tabs>
        <w:tab w:val="left" w:pos="3600"/>
        <w:tab w:val="left" w:pos="3958"/>
      </w:tabs>
    </w:pPr>
  </w:style>
  <w:style w:type="paragraph" w:styleId="List">
    <w:name w:val="List"/>
    <w:basedOn w:val="BodyText"/>
    <w:next w:val="BodyText"/>
    <w:rsid w:val="00190CBB"/>
    <w:pPr>
      <w:tabs>
        <w:tab w:val="left" w:pos="340"/>
      </w:tabs>
      <w:spacing w:before="60" w:after="60"/>
      <w:ind w:left="340" w:hanging="340"/>
    </w:pPr>
  </w:style>
  <w:style w:type="paragraph" w:customStyle="1" w:styleId="Note">
    <w:name w:val="Note"/>
    <w:basedOn w:val="BodyText"/>
    <w:rsid w:val="00190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CBB"/>
    <w:pPr>
      <w:framePr w:wrap="auto" w:hAnchor="text" w:y="6049"/>
    </w:pPr>
    <w:rPr>
      <w:color w:val="000000"/>
      <w:sz w:val="40"/>
    </w:rPr>
  </w:style>
  <w:style w:type="paragraph" w:customStyle="1" w:styleId="TOCTitle">
    <w:name w:val="TOCTitle"/>
    <w:basedOn w:val="Heading1"/>
    <w:rsid w:val="00190CBB"/>
    <w:pPr>
      <w:spacing w:after="240"/>
      <w:jc w:val="center"/>
      <w:outlineLvl w:val="9"/>
    </w:pPr>
    <w:rPr>
      <w:caps/>
    </w:rPr>
  </w:style>
  <w:style w:type="paragraph" w:customStyle="1" w:styleId="Version">
    <w:name w:val="Version"/>
    <w:rsid w:val="00190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CBB"/>
    <w:pPr>
      <w:keepNext w:val="0"/>
      <w:tabs>
        <w:tab w:val="right" w:pos="4176"/>
      </w:tabs>
      <w:ind w:left="198" w:hanging="198"/>
    </w:pPr>
    <w:rPr>
      <w:rFonts w:ascii="Garamond" w:hAnsi="Garamond"/>
    </w:rPr>
  </w:style>
  <w:style w:type="paragraph" w:styleId="IndexHeading">
    <w:name w:val="index heading"/>
    <w:basedOn w:val="Normal"/>
    <w:next w:val="Index1"/>
    <w:semiHidden/>
    <w:rsid w:val="00190CBB"/>
    <w:pPr>
      <w:spacing w:before="120" w:after="120"/>
    </w:pPr>
    <w:rPr>
      <w:rFonts w:ascii="Arial" w:hAnsi="Arial"/>
      <w:b/>
      <w:color w:val="918585"/>
      <w:sz w:val="24"/>
    </w:rPr>
  </w:style>
  <w:style w:type="paragraph" w:styleId="Header">
    <w:name w:val="header"/>
    <w:basedOn w:val="Normal"/>
    <w:link w:val="HeaderChar"/>
    <w:rsid w:val="00190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CBB"/>
    <w:rPr>
      <w:rFonts w:ascii="Times New Roman" w:eastAsia="Times New Roman" w:hAnsi="Times New Roman" w:cs="Times New Roman"/>
      <w:sz w:val="16"/>
      <w:szCs w:val="20"/>
      <w:lang w:val="en-GB" w:eastAsia="en-US"/>
    </w:rPr>
  </w:style>
  <w:style w:type="paragraph" w:customStyle="1" w:styleId="Chapter">
    <w:name w:val="Chapter"/>
    <w:basedOn w:val="Normal"/>
    <w:rsid w:val="00190CBB"/>
    <w:pPr>
      <w:spacing w:before="240"/>
    </w:pPr>
    <w:rPr>
      <w:rFonts w:ascii="Times New Roman" w:hAnsi="Times New Roman"/>
      <w:smallCaps/>
      <w:spacing w:val="80"/>
      <w:sz w:val="28"/>
    </w:rPr>
  </w:style>
  <w:style w:type="paragraph" w:customStyle="1" w:styleId="InChapter">
    <w:name w:val="InChapter"/>
    <w:basedOn w:val="Heading3"/>
    <w:rsid w:val="00190CBB"/>
    <w:pPr>
      <w:spacing w:after="240"/>
      <w:outlineLvl w:val="9"/>
    </w:pPr>
    <w:rPr>
      <w:noProof/>
    </w:rPr>
  </w:style>
  <w:style w:type="paragraph" w:styleId="Index2">
    <w:name w:val="index 2"/>
    <w:basedOn w:val="Normal"/>
    <w:next w:val="Normal"/>
    <w:semiHidden/>
    <w:rsid w:val="00190CBB"/>
    <w:pPr>
      <w:tabs>
        <w:tab w:val="right" w:pos="4176"/>
      </w:tabs>
      <w:ind w:left="568" w:hanging="284"/>
    </w:pPr>
    <w:rPr>
      <w:rFonts w:ascii="Garamond" w:hAnsi="Garamond"/>
    </w:rPr>
  </w:style>
  <w:style w:type="paragraph" w:customStyle="1" w:styleId="Byline">
    <w:name w:val="Byline"/>
    <w:rsid w:val="00190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CBB"/>
    <w:pPr>
      <w:tabs>
        <w:tab w:val="clear" w:pos="3600"/>
        <w:tab w:val="clear" w:pos="3958"/>
      </w:tabs>
      <w:jc w:val="right"/>
    </w:pPr>
  </w:style>
  <w:style w:type="paragraph" w:styleId="Caption">
    <w:name w:val="caption"/>
    <w:basedOn w:val="BodyText"/>
    <w:next w:val="Normal"/>
    <w:qFormat/>
    <w:rsid w:val="00190CBB"/>
    <w:pPr>
      <w:framePr w:w="2268" w:hSpace="181" w:vSpace="181" w:wrap="around" w:vAnchor="text" w:hAnchor="page" w:x="1135" w:y="285" w:anchorLock="1"/>
    </w:pPr>
    <w:rPr>
      <w:i/>
    </w:rPr>
  </w:style>
  <w:style w:type="paragraph" w:customStyle="1" w:styleId="MiniTOCTitle">
    <w:name w:val="MiniTOCTitle"/>
    <w:basedOn w:val="Heading4"/>
    <w:rsid w:val="00190CBB"/>
    <w:pPr>
      <w:spacing w:before="240"/>
      <w:outlineLvl w:val="9"/>
    </w:pPr>
    <w:rPr>
      <w:noProof/>
      <w:sz w:val="24"/>
    </w:rPr>
  </w:style>
  <w:style w:type="paragraph" w:customStyle="1" w:styleId="MiniTOCItem">
    <w:name w:val="MiniTOCItem"/>
    <w:basedOn w:val="ListBullet"/>
    <w:rsid w:val="00190CBB"/>
    <w:pPr>
      <w:numPr>
        <w:numId w:val="0"/>
      </w:numPr>
      <w:tabs>
        <w:tab w:val="right" w:leader="dot" w:pos="6521"/>
      </w:tabs>
      <w:spacing w:before="0" w:after="0"/>
    </w:pPr>
  </w:style>
  <w:style w:type="paragraph" w:customStyle="1" w:styleId="TOFTitle">
    <w:name w:val="TOFTitle"/>
    <w:basedOn w:val="TOCTitle"/>
    <w:rsid w:val="00190CBB"/>
  </w:style>
  <w:style w:type="paragraph" w:styleId="TableofFigures">
    <w:name w:val="table of figures"/>
    <w:basedOn w:val="Normal"/>
    <w:next w:val="Normal"/>
    <w:semiHidden/>
    <w:rsid w:val="00190CBB"/>
    <w:pPr>
      <w:tabs>
        <w:tab w:val="right" w:leader="dot" w:pos="9072"/>
      </w:tabs>
      <w:ind w:left="970" w:hanging="403"/>
    </w:pPr>
    <w:rPr>
      <w:rFonts w:ascii="Times New Roman" w:hAnsi="Times New Roman"/>
      <w:b/>
    </w:rPr>
  </w:style>
  <w:style w:type="paragraph" w:styleId="ListNumber">
    <w:name w:val="List Number"/>
    <w:basedOn w:val="List"/>
    <w:rsid w:val="00190CBB"/>
    <w:pPr>
      <w:numPr>
        <w:numId w:val="15"/>
      </w:numPr>
      <w:tabs>
        <w:tab w:val="clear" w:pos="340"/>
      </w:tabs>
    </w:pPr>
  </w:style>
  <w:style w:type="character" w:customStyle="1" w:styleId="WingdingSymbols">
    <w:name w:val="Wingding Symbols"/>
    <w:rsid w:val="00190CBB"/>
    <w:rPr>
      <w:rFonts w:ascii="Wingdings" w:hAnsi="Wingdings"/>
    </w:rPr>
  </w:style>
  <w:style w:type="paragraph" w:customStyle="1" w:styleId="TableHeading">
    <w:name w:val="Table Heading"/>
    <w:basedOn w:val="HeadingBase"/>
    <w:rsid w:val="00190CBB"/>
    <w:pPr>
      <w:keepLines/>
      <w:pBdr>
        <w:bottom w:val="single" w:sz="6" w:space="1" w:color="918585"/>
      </w:pBdr>
      <w:spacing w:before="240"/>
    </w:pPr>
  </w:style>
  <w:style w:type="character" w:customStyle="1" w:styleId="HotSpot">
    <w:name w:val="HotSpot"/>
    <w:rsid w:val="00190CBB"/>
    <w:rPr>
      <w:color w:val="0033CC"/>
      <w:u w:val="none"/>
    </w:rPr>
  </w:style>
  <w:style w:type="paragraph" w:customStyle="1" w:styleId="BodyTextRight">
    <w:name w:val="Body Text Right"/>
    <w:basedOn w:val="BodyText"/>
    <w:rsid w:val="00190CBB"/>
    <w:pPr>
      <w:spacing w:before="0" w:after="0"/>
      <w:jc w:val="right"/>
    </w:pPr>
  </w:style>
  <w:style w:type="paragraph" w:styleId="Index3">
    <w:name w:val="index 3"/>
    <w:basedOn w:val="ListNumber2"/>
    <w:next w:val="Normal"/>
    <w:semiHidden/>
    <w:rsid w:val="00190CBB"/>
    <w:pPr>
      <w:numPr>
        <w:numId w:val="0"/>
      </w:numPr>
      <w:tabs>
        <w:tab w:val="right" w:leader="dot" w:pos="4176"/>
      </w:tabs>
    </w:pPr>
  </w:style>
  <w:style w:type="paragraph" w:styleId="ListNumber2">
    <w:name w:val="List Number 2"/>
    <w:basedOn w:val="List2"/>
    <w:rsid w:val="00190CBB"/>
    <w:pPr>
      <w:numPr>
        <w:numId w:val="10"/>
      </w:numPr>
      <w:tabs>
        <w:tab w:val="clear" w:pos="1060"/>
      </w:tabs>
    </w:pPr>
  </w:style>
  <w:style w:type="paragraph" w:customStyle="1" w:styleId="MarginNote">
    <w:name w:val="Margin Note"/>
    <w:basedOn w:val="BodyText"/>
    <w:rsid w:val="00190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CBB"/>
    <w:rPr>
      <w:sz w:val="32"/>
    </w:rPr>
  </w:style>
  <w:style w:type="paragraph" w:customStyle="1" w:styleId="HeadingProcedure">
    <w:name w:val="Heading Procedure"/>
    <w:basedOn w:val="HeadingBase"/>
    <w:next w:val="Normal"/>
    <w:rsid w:val="00190CBB"/>
    <w:pPr>
      <w:tabs>
        <w:tab w:val="left" w:pos="0"/>
      </w:tabs>
      <w:spacing w:before="120" w:after="60"/>
    </w:pPr>
    <w:rPr>
      <w:i/>
      <w:color w:val="918585"/>
      <w:sz w:val="22"/>
    </w:rPr>
  </w:style>
  <w:style w:type="paragraph" w:customStyle="1" w:styleId="TableBodyText">
    <w:name w:val="Table Body Text"/>
    <w:basedOn w:val="BodyText"/>
    <w:rsid w:val="00190CBB"/>
    <w:pPr>
      <w:spacing w:before="60" w:after="60"/>
    </w:pPr>
  </w:style>
  <w:style w:type="paragraph" w:styleId="ListContinue">
    <w:name w:val="List Continue"/>
    <w:basedOn w:val="List"/>
    <w:rsid w:val="00190CBB"/>
    <w:pPr>
      <w:ind w:firstLine="0"/>
    </w:pPr>
  </w:style>
  <w:style w:type="paragraph" w:customStyle="1" w:styleId="ListNote">
    <w:name w:val="List Note"/>
    <w:basedOn w:val="List"/>
    <w:rsid w:val="00190CBB"/>
    <w:pPr>
      <w:pBdr>
        <w:top w:val="single" w:sz="6" w:space="2" w:color="918585"/>
        <w:bottom w:val="single" w:sz="6" w:space="2" w:color="918585"/>
      </w:pBdr>
      <w:tabs>
        <w:tab w:val="left" w:pos="1021"/>
      </w:tabs>
      <w:ind w:firstLine="0"/>
    </w:pPr>
  </w:style>
  <w:style w:type="paragraph" w:customStyle="1" w:styleId="Warning">
    <w:name w:val="Warning"/>
    <w:basedOn w:val="BodyText"/>
    <w:rsid w:val="00190CBB"/>
    <w:pPr>
      <w:shd w:val="clear" w:color="auto" w:fill="D9D9D9"/>
      <w:tabs>
        <w:tab w:val="left" w:pos="992"/>
      </w:tabs>
      <w:ind w:left="119" w:right="119"/>
    </w:pPr>
    <w:rPr>
      <w:sz w:val="20"/>
    </w:rPr>
  </w:style>
  <w:style w:type="paragraph" w:customStyle="1" w:styleId="MarginIcons">
    <w:name w:val="Margin Icons"/>
    <w:basedOn w:val="BodyText"/>
    <w:rsid w:val="00190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CBB"/>
    <w:rPr>
      <w:rFonts w:ascii="Courier New" w:hAnsi="Courier New"/>
    </w:rPr>
  </w:style>
  <w:style w:type="paragraph" w:customStyle="1" w:styleId="NoteBullet">
    <w:name w:val="Note Bullet"/>
    <w:basedOn w:val="Note"/>
    <w:rsid w:val="00190CBB"/>
    <w:pPr>
      <w:tabs>
        <w:tab w:val="clear" w:pos="680"/>
      </w:tabs>
      <w:spacing w:before="60" w:after="60"/>
    </w:pPr>
  </w:style>
  <w:style w:type="paragraph" w:customStyle="1" w:styleId="SubHeading2">
    <w:name w:val="SubHeading2"/>
    <w:basedOn w:val="HeadingBase"/>
    <w:rsid w:val="00190CBB"/>
    <w:pPr>
      <w:spacing w:before="240" w:after="60"/>
    </w:pPr>
    <w:rPr>
      <w:sz w:val="20"/>
    </w:rPr>
  </w:style>
  <w:style w:type="paragraph" w:customStyle="1" w:styleId="SubHeading1">
    <w:name w:val="SubHeading1"/>
    <w:basedOn w:val="HeadingBase"/>
    <w:rsid w:val="00190CBB"/>
    <w:pPr>
      <w:spacing w:before="240" w:after="60"/>
    </w:pPr>
    <w:rPr>
      <w:color w:val="918585"/>
      <w:sz w:val="22"/>
    </w:rPr>
  </w:style>
  <w:style w:type="paragraph" w:customStyle="1" w:styleId="SideHeading">
    <w:name w:val="Side Heading"/>
    <w:basedOn w:val="HeadingBase"/>
    <w:rsid w:val="00190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CBB"/>
    <w:pPr>
      <w:tabs>
        <w:tab w:val="num" w:pos="360"/>
      </w:tabs>
    </w:pPr>
  </w:style>
  <w:style w:type="paragraph" w:styleId="PlainText">
    <w:name w:val="Plain Text"/>
    <w:basedOn w:val="Normal"/>
    <w:link w:val="PlainTextChar"/>
    <w:rsid w:val="00190CBB"/>
    <w:rPr>
      <w:sz w:val="20"/>
    </w:rPr>
  </w:style>
  <w:style w:type="character" w:customStyle="1" w:styleId="PlainTextChar">
    <w:name w:val="Plain Text Char"/>
    <w:basedOn w:val="DefaultParagraphFont"/>
    <w:link w:val="PlainText"/>
    <w:rsid w:val="00190CBB"/>
    <w:rPr>
      <w:rFonts w:ascii="Courier New" w:eastAsia="Times New Roman" w:hAnsi="Courier New" w:cs="Times New Roman"/>
      <w:sz w:val="20"/>
      <w:szCs w:val="20"/>
      <w:lang w:eastAsia="en-US"/>
    </w:rPr>
  </w:style>
  <w:style w:type="character" w:customStyle="1" w:styleId="MenuOption">
    <w:name w:val="Menu Option"/>
    <w:basedOn w:val="DefaultParagraphFont"/>
    <w:rsid w:val="00190CBB"/>
    <w:rPr>
      <w:b/>
      <w:smallCaps/>
    </w:rPr>
  </w:style>
  <w:style w:type="paragraph" w:customStyle="1" w:styleId="TableListNumber">
    <w:name w:val="Table List Number"/>
    <w:basedOn w:val="ListNumber"/>
    <w:rsid w:val="00190CBB"/>
    <w:pPr>
      <w:numPr>
        <w:numId w:val="0"/>
      </w:numPr>
    </w:pPr>
  </w:style>
  <w:style w:type="paragraph" w:styleId="TOC4">
    <w:name w:val="toc 4"/>
    <w:basedOn w:val="TOCBase"/>
    <w:next w:val="Normal"/>
    <w:semiHidden/>
    <w:rsid w:val="00190CBB"/>
    <w:pPr>
      <w:tabs>
        <w:tab w:val="right" w:leader="dot" w:pos="9071"/>
      </w:tabs>
      <w:ind w:left="1701"/>
    </w:pPr>
  </w:style>
  <w:style w:type="paragraph" w:customStyle="1" w:styleId="ListAlpha">
    <w:name w:val="List Alpha"/>
    <w:basedOn w:val="List"/>
    <w:rsid w:val="00190CBB"/>
    <w:pPr>
      <w:numPr>
        <w:numId w:val="9"/>
      </w:numPr>
    </w:pPr>
  </w:style>
  <w:style w:type="paragraph" w:customStyle="1" w:styleId="ListAlpha2">
    <w:name w:val="List Alpha 2"/>
    <w:basedOn w:val="List2"/>
    <w:rsid w:val="00190CBB"/>
    <w:pPr>
      <w:numPr>
        <w:numId w:val="8"/>
      </w:numPr>
    </w:pPr>
  </w:style>
  <w:style w:type="paragraph" w:styleId="List2">
    <w:name w:val="List 2"/>
    <w:basedOn w:val="BodyText"/>
    <w:rsid w:val="00190CBB"/>
    <w:pPr>
      <w:tabs>
        <w:tab w:val="left" w:pos="680"/>
      </w:tabs>
      <w:spacing w:before="60" w:after="60"/>
      <w:ind w:left="680" w:hanging="340"/>
    </w:pPr>
  </w:style>
  <w:style w:type="paragraph" w:styleId="List3">
    <w:name w:val="List 3"/>
    <w:basedOn w:val="BodyText"/>
    <w:rsid w:val="00190CBB"/>
    <w:pPr>
      <w:tabs>
        <w:tab w:val="left" w:pos="1021"/>
      </w:tabs>
      <w:spacing w:before="60" w:after="60"/>
      <w:ind w:left="1020" w:hanging="340"/>
    </w:pPr>
  </w:style>
  <w:style w:type="paragraph" w:styleId="List4">
    <w:name w:val="List 4"/>
    <w:basedOn w:val="BodyText"/>
    <w:rsid w:val="00190CBB"/>
    <w:pPr>
      <w:tabs>
        <w:tab w:val="left" w:pos="1361"/>
      </w:tabs>
      <w:spacing w:before="60" w:after="60"/>
      <w:ind w:left="1361" w:hanging="340"/>
    </w:pPr>
  </w:style>
  <w:style w:type="paragraph" w:styleId="List5">
    <w:name w:val="List 5"/>
    <w:basedOn w:val="BodyText"/>
    <w:rsid w:val="00190CBB"/>
    <w:pPr>
      <w:tabs>
        <w:tab w:val="left" w:pos="1701"/>
      </w:tabs>
      <w:spacing w:before="60" w:after="60"/>
      <w:ind w:left="1701" w:hanging="340"/>
    </w:pPr>
  </w:style>
  <w:style w:type="paragraph" w:styleId="ListBullet3">
    <w:name w:val="List Bullet 3"/>
    <w:basedOn w:val="List3"/>
    <w:rsid w:val="00190CBB"/>
    <w:pPr>
      <w:numPr>
        <w:numId w:val="14"/>
      </w:numPr>
      <w:tabs>
        <w:tab w:val="clear" w:pos="1021"/>
      </w:tabs>
      <w:ind w:left="1037" w:hanging="357"/>
    </w:pPr>
  </w:style>
  <w:style w:type="paragraph" w:styleId="ListBullet4">
    <w:name w:val="List Bullet 4"/>
    <w:basedOn w:val="List4"/>
    <w:rsid w:val="00190CBB"/>
    <w:pPr>
      <w:numPr>
        <w:numId w:val="3"/>
      </w:numPr>
      <w:tabs>
        <w:tab w:val="clear" w:pos="1361"/>
      </w:tabs>
    </w:pPr>
  </w:style>
  <w:style w:type="paragraph" w:styleId="ListBullet5">
    <w:name w:val="List Bullet 5"/>
    <w:basedOn w:val="List5"/>
    <w:rsid w:val="00190CBB"/>
    <w:pPr>
      <w:numPr>
        <w:numId w:val="4"/>
      </w:numPr>
    </w:pPr>
  </w:style>
  <w:style w:type="paragraph" w:styleId="ListContinue2">
    <w:name w:val="List Continue 2"/>
    <w:basedOn w:val="List2"/>
    <w:rsid w:val="00190CBB"/>
    <w:pPr>
      <w:ind w:firstLine="0"/>
    </w:pPr>
  </w:style>
  <w:style w:type="paragraph" w:styleId="ListContinue3">
    <w:name w:val="List Continue 3"/>
    <w:basedOn w:val="List3"/>
    <w:rsid w:val="00190CBB"/>
    <w:pPr>
      <w:ind w:left="1021" w:firstLine="0"/>
    </w:pPr>
  </w:style>
  <w:style w:type="paragraph" w:styleId="ListContinue4">
    <w:name w:val="List Continue 4"/>
    <w:basedOn w:val="List4"/>
    <w:rsid w:val="00190CBB"/>
    <w:pPr>
      <w:ind w:firstLine="0"/>
    </w:pPr>
  </w:style>
  <w:style w:type="paragraph" w:styleId="ListContinue5">
    <w:name w:val="List Continue 5"/>
    <w:basedOn w:val="List5"/>
    <w:rsid w:val="00190CBB"/>
    <w:pPr>
      <w:ind w:firstLine="0"/>
    </w:pPr>
  </w:style>
  <w:style w:type="paragraph" w:styleId="ListNumber3">
    <w:name w:val="List Number 3"/>
    <w:basedOn w:val="List3"/>
    <w:rsid w:val="00190CBB"/>
    <w:pPr>
      <w:numPr>
        <w:numId w:val="5"/>
      </w:numPr>
    </w:pPr>
  </w:style>
  <w:style w:type="paragraph" w:styleId="ListNumber4">
    <w:name w:val="List Number 4"/>
    <w:basedOn w:val="List4"/>
    <w:rsid w:val="00190CBB"/>
    <w:pPr>
      <w:numPr>
        <w:numId w:val="6"/>
      </w:numPr>
    </w:pPr>
  </w:style>
  <w:style w:type="paragraph" w:styleId="ListNumber5">
    <w:name w:val="List Number 5"/>
    <w:basedOn w:val="List5"/>
    <w:rsid w:val="00190CBB"/>
    <w:pPr>
      <w:numPr>
        <w:numId w:val="7"/>
      </w:numPr>
    </w:pPr>
  </w:style>
  <w:style w:type="paragraph" w:styleId="BlockText">
    <w:name w:val="Block Text"/>
    <w:basedOn w:val="Normal"/>
    <w:rsid w:val="00190CBB"/>
    <w:pPr>
      <w:spacing w:after="120"/>
      <w:ind w:left="1440" w:right="1440"/>
    </w:pPr>
  </w:style>
  <w:style w:type="character" w:customStyle="1" w:styleId="Subscript">
    <w:name w:val="Subscript"/>
    <w:basedOn w:val="DefaultParagraphFont"/>
    <w:rsid w:val="00190CBB"/>
    <w:rPr>
      <w:sz w:val="16"/>
      <w:vertAlign w:val="subscript"/>
    </w:rPr>
  </w:style>
  <w:style w:type="character" w:customStyle="1" w:styleId="Superscript">
    <w:name w:val="Superscript"/>
    <w:basedOn w:val="DefaultParagraphFont"/>
    <w:rsid w:val="00190CBB"/>
    <w:rPr>
      <w:sz w:val="16"/>
      <w:vertAlign w:val="superscript"/>
    </w:rPr>
  </w:style>
  <w:style w:type="character" w:customStyle="1" w:styleId="Symbols">
    <w:name w:val="Symbols"/>
    <w:basedOn w:val="DefaultParagraphFont"/>
    <w:rsid w:val="00190CBB"/>
    <w:rPr>
      <w:rFonts w:ascii="Symbol" w:hAnsi="Symbol"/>
    </w:rPr>
  </w:style>
  <w:style w:type="character" w:customStyle="1" w:styleId="MenuOptions">
    <w:name w:val="Menu Options"/>
    <w:basedOn w:val="DefaultParagraphFont"/>
    <w:rsid w:val="00190CBB"/>
    <w:rPr>
      <w:rFonts w:ascii="Arial Narrow" w:hAnsi="Arial Narrow"/>
      <w:smallCaps/>
    </w:rPr>
  </w:style>
  <w:style w:type="character" w:customStyle="1" w:styleId="Buttons">
    <w:name w:val="Buttons"/>
    <w:basedOn w:val="DefaultParagraphFont"/>
    <w:rsid w:val="00190CBB"/>
    <w:rPr>
      <w:b/>
    </w:rPr>
  </w:style>
  <w:style w:type="character" w:customStyle="1" w:styleId="Underlined">
    <w:name w:val="Underlined"/>
    <w:basedOn w:val="DefaultParagraphFont"/>
    <w:rsid w:val="00190CBB"/>
    <w:rPr>
      <w:u w:val="single"/>
    </w:rPr>
  </w:style>
  <w:style w:type="paragraph" w:customStyle="1" w:styleId="TableBodyTextRight">
    <w:name w:val="Table Body Text Right"/>
    <w:basedOn w:val="TableBodyText"/>
    <w:rsid w:val="00190CBB"/>
    <w:pPr>
      <w:widowControl w:val="0"/>
      <w:autoSpaceDE w:val="0"/>
      <w:autoSpaceDN w:val="0"/>
      <w:adjustRightInd w:val="0"/>
      <w:jc w:val="right"/>
    </w:pPr>
    <w:rPr>
      <w:rFonts w:cs="Arial"/>
      <w:szCs w:val="18"/>
    </w:rPr>
  </w:style>
  <w:style w:type="paragraph" w:customStyle="1" w:styleId="CopyrightText">
    <w:name w:val="Copyright Text"/>
    <w:basedOn w:val="BodyText"/>
    <w:rsid w:val="00190CBB"/>
    <w:rPr>
      <w:sz w:val="18"/>
    </w:rPr>
  </w:style>
  <w:style w:type="paragraph" w:customStyle="1" w:styleId="BodySmallRight">
    <w:name w:val="Body Small Right"/>
    <w:basedOn w:val="BodyTextRight"/>
    <w:rsid w:val="00190CBB"/>
    <w:rPr>
      <w:sz w:val="18"/>
      <w:szCs w:val="18"/>
    </w:rPr>
  </w:style>
  <w:style w:type="paragraph" w:customStyle="1" w:styleId="MarginEdition">
    <w:name w:val="Margin Edition"/>
    <w:basedOn w:val="MarginNote"/>
    <w:rsid w:val="00190CBB"/>
    <w:pPr>
      <w:spacing w:before="0" w:after="0"/>
    </w:pPr>
    <w:rPr>
      <w:rFonts w:ascii="Times New Roman" w:hAnsi="Times New Roman"/>
      <w:color w:val="999999"/>
    </w:rPr>
  </w:style>
  <w:style w:type="paragraph" w:customStyle="1" w:styleId="Spacer">
    <w:name w:val="Spacer"/>
    <w:basedOn w:val="Normal"/>
    <w:rsid w:val="00190CBB"/>
    <w:rPr>
      <w:sz w:val="2"/>
      <w:szCs w:val="2"/>
    </w:rPr>
  </w:style>
  <w:style w:type="character" w:customStyle="1" w:styleId="Small">
    <w:name w:val="Small"/>
    <w:basedOn w:val="DefaultParagraphFont"/>
    <w:rsid w:val="00190CBB"/>
    <w:rPr>
      <w:sz w:val="16"/>
    </w:rPr>
  </w:style>
  <w:style w:type="paragraph" w:customStyle="1" w:styleId="WideTable">
    <w:name w:val="Wide Table"/>
    <w:basedOn w:val="Normal"/>
    <w:rsid w:val="00190CBB"/>
    <w:pPr>
      <w:ind w:left="-1418"/>
    </w:pPr>
    <w:rPr>
      <w:sz w:val="2"/>
      <w:szCs w:val="2"/>
    </w:rPr>
  </w:style>
  <w:style w:type="character" w:styleId="PageNumber">
    <w:name w:val="page number"/>
    <w:basedOn w:val="DefaultParagraphFont"/>
    <w:rsid w:val="00190CBB"/>
  </w:style>
  <w:style w:type="paragraph" w:styleId="Quote">
    <w:name w:val="Quote"/>
    <w:basedOn w:val="Heading1"/>
    <w:link w:val="QuoteChar"/>
    <w:qFormat/>
    <w:rsid w:val="00190CBB"/>
    <w:rPr>
      <w:b w:val="0"/>
      <w:sz w:val="72"/>
      <w:szCs w:val="72"/>
      <w:lang w:val="en-NZ"/>
    </w:rPr>
  </w:style>
  <w:style w:type="character" w:customStyle="1" w:styleId="QuoteChar">
    <w:name w:val="Quote Char"/>
    <w:basedOn w:val="DefaultParagraphFont"/>
    <w:link w:val="Quote"/>
    <w:rsid w:val="00190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CBB"/>
    <w:pPr>
      <w:pageBreakBefore/>
    </w:pPr>
  </w:style>
  <w:style w:type="paragraph" w:customStyle="1" w:styleId="Border">
    <w:name w:val="Border"/>
    <w:basedOn w:val="Normal"/>
    <w:qFormat/>
    <w:rsid w:val="00190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CBB"/>
    <w:rPr>
      <w:b/>
      <w:bCs/>
      <w:i/>
      <w:iCs/>
      <w:color w:val="auto"/>
    </w:rPr>
  </w:style>
  <w:style w:type="paragraph" w:styleId="IntenseQuote">
    <w:name w:val="Intense Quote"/>
    <w:basedOn w:val="Normal"/>
    <w:next w:val="Normal"/>
    <w:link w:val="IntenseQuoteChar"/>
    <w:uiPriority w:val="30"/>
    <w:qFormat/>
    <w:rsid w:val="00190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CBB"/>
    <w:rPr>
      <w:smallCaps/>
      <w:color w:val="auto"/>
      <w:u w:val="single"/>
    </w:rPr>
  </w:style>
  <w:style w:type="character" w:styleId="IntenseReference">
    <w:name w:val="Intense Reference"/>
    <w:basedOn w:val="DefaultParagraphFont"/>
    <w:uiPriority w:val="32"/>
    <w:qFormat/>
    <w:rsid w:val="00190CBB"/>
    <w:rPr>
      <w:b/>
      <w:bCs/>
      <w:smallCaps/>
      <w:color w:val="auto"/>
      <w:spacing w:val="5"/>
      <w:u w:val="single"/>
    </w:rPr>
  </w:style>
  <w:style w:type="paragraph" w:customStyle="1" w:styleId="2ColumnHeading">
    <w:name w:val="2Column Heading"/>
    <w:basedOn w:val="BodyText"/>
    <w:qFormat/>
    <w:rsid w:val="00190CBB"/>
    <w:pPr>
      <w:spacing w:after="60"/>
      <w:ind w:left="-2268"/>
    </w:pPr>
    <w:rPr>
      <w:b/>
    </w:rPr>
  </w:style>
  <w:style w:type="paragraph" w:customStyle="1" w:styleId="Heading1TOC">
    <w:name w:val="Heading1 TOC"/>
    <w:basedOn w:val="Normal"/>
    <w:qFormat/>
    <w:rsid w:val="00190CBB"/>
    <w:pPr>
      <w:spacing w:before="240" w:after="120"/>
    </w:pPr>
    <w:rPr>
      <w:rFonts w:ascii="Times New Roman" w:hAnsi="Times New Roman"/>
      <w:b/>
      <w:sz w:val="32"/>
    </w:rPr>
  </w:style>
  <w:style w:type="paragraph" w:customStyle="1" w:styleId="Heading2TOC">
    <w:name w:val="Heading2 TOC"/>
    <w:basedOn w:val="Normal"/>
    <w:qFormat/>
    <w:rsid w:val="00190CBB"/>
    <w:pPr>
      <w:spacing w:before="240" w:after="60"/>
    </w:pPr>
    <w:rPr>
      <w:rFonts w:ascii="Times New Roman" w:hAnsi="Times New Roman"/>
      <w:b/>
      <w:sz w:val="28"/>
    </w:rPr>
  </w:style>
  <w:style w:type="character" w:customStyle="1" w:styleId="Underline">
    <w:name w:val="Underline"/>
    <w:basedOn w:val="DefaultParagraphFont"/>
    <w:qFormat/>
    <w:rsid w:val="00190CBB"/>
    <w:rPr>
      <w:u w:val="single"/>
    </w:rPr>
  </w:style>
  <w:style w:type="character" w:customStyle="1" w:styleId="BoldandItalics">
    <w:name w:val="Bold and Italics"/>
    <w:qFormat/>
    <w:rsid w:val="00190CBB"/>
    <w:rPr>
      <w:b/>
      <w:i/>
      <w:u w:val="none"/>
    </w:rPr>
  </w:style>
  <w:style w:type="paragraph" w:styleId="BalloonText">
    <w:name w:val="Balloon Text"/>
    <w:basedOn w:val="Normal"/>
    <w:link w:val="BalloonTextChar"/>
    <w:rsid w:val="00190CBB"/>
    <w:rPr>
      <w:rFonts w:ascii="Tahoma" w:hAnsi="Tahoma" w:cs="Tahoma"/>
      <w:sz w:val="16"/>
      <w:szCs w:val="16"/>
    </w:rPr>
  </w:style>
  <w:style w:type="character" w:customStyle="1" w:styleId="BalloonTextChar">
    <w:name w:val="Balloon Text Char"/>
    <w:basedOn w:val="DefaultParagraphFont"/>
    <w:link w:val="BalloonText"/>
    <w:rsid w:val="00190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CBB"/>
    <w:rPr>
      <w:b/>
      <w:color w:val="660033"/>
      <w:spacing w:val="0"/>
    </w:rPr>
  </w:style>
  <w:style w:type="paragraph" w:customStyle="1" w:styleId="Nameditemlist">
    <w:name w:val="Named item list"/>
    <w:basedOn w:val="BodyText"/>
    <w:qFormat/>
    <w:rsid w:val="00190CBB"/>
    <w:pPr>
      <w:tabs>
        <w:tab w:val="left" w:pos="2835"/>
      </w:tabs>
      <w:ind w:left="2835" w:hanging="2835"/>
    </w:pPr>
  </w:style>
  <w:style w:type="paragraph" w:customStyle="1" w:styleId="BodyTextnopadding">
    <w:name w:val="Body Text no padding"/>
    <w:basedOn w:val="BodyText"/>
    <w:qFormat/>
    <w:rsid w:val="00190CBB"/>
    <w:pPr>
      <w:spacing w:before="0" w:after="0"/>
    </w:pPr>
  </w:style>
  <w:style w:type="paragraph" w:customStyle="1" w:styleId="BodyTextBold">
    <w:name w:val="Body Text Bold"/>
    <w:basedOn w:val="BodyText"/>
    <w:qFormat/>
    <w:rsid w:val="00190CBB"/>
    <w:rPr>
      <w:b/>
    </w:rPr>
  </w:style>
  <w:style w:type="character" w:styleId="Hyperlink">
    <w:name w:val="Hyperlink"/>
    <w:basedOn w:val="DefaultParagraphFont"/>
    <w:uiPriority w:val="99"/>
    <w:unhideWhenUsed/>
    <w:rsid w:val="002E1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5024</Characters>
  <Application>Microsoft Office Word</Application>
  <DocSecurity>0</DocSecurity>
  <Lines>167</Lines>
  <Paragraphs>108</Paragraphs>
  <ScaleCrop>false</ScaleCrop>
  <Company>Author-it Software Corporation Ltd.</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RGRROP301 Perform ear branding and marking up of greyhounds</dc:title>
  <dc:subject>Approved</dc:subject>
  <dc:creator>Skills Insight</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