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143C" w:rsidP="006714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RGRPSH503 Trial and race horses</w:t>
      </w:r>
      <w:r>
        <w:fldChar w:fldCharType="end"/>
      </w:r>
    </w:p>
    <w:p w:rsidR="0067143C" w:rsidP="0067143C">
      <w:pPr>
        <w:pStyle w:val="Version"/>
        <w:sectPr w:rsidSect="00E062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62E6" w:rsidP="00E062E6">
      <w:pPr>
        <w:pStyle w:val="SuperHeading"/>
      </w:pPr>
      <w:r w:rsidRPr="00E062E6">
        <w:t>RGRPSH503 Trial and race horses</w:t>
      </w:r>
    </w:p>
    <w:p w:rsidR="00000000" w:rsidRPr="00E062E6" w:rsidP="00E062E6">
      <w:pPr>
        <w:pStyle w:val="Heading1"/>
      </w:pPr>
      <w:bookmarkStart w:id="1" w:name="O_979690"/>
      <w:bookmarkEnd w:id="1"/>
      <w:r w:rsidRPr="00E062E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062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2E6" w:rsidP="00E062E6">
            <w:pPr>
              <w:pStyle w:val="BodyText"/>
            </w:pPr>
            <w:r w:rsidRPr="00E062E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2E6">
            <w:pPr>
              <w:pStyle w:val="BodyText"/>
              <w:rPr>
                <w:lang w:val="en-NZ"/>
              </w:rPr>
            </w:pPr>
            <w:r w:rsidRPr="00E062E6">
              <w:rPr>
                <w:rStyle w:val="SpecialBold"/>
              </w:rPr>
              <w:t>Comments</w:t>
            </w:r>
          </w:p>
        </w:tc>
      </w:tr>
      <w:tr w:rsidTr="00E062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2E6">
            <w:pPr>
              <w:pStyle w:val="BodyText"/>
              <w:rPr>
                <w:lang w:val="en-NZ"/>
              </w:rPr>
            </w:pPr>
            <w:r w:rsidRPr="00E062E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2E6" w:rsidP="00E062E6">
            <w:pPr>
              <w:pStyle w:val="BodyText"/>
            </w:pPr>
            <w:r w:rsidRPr="00E062E6">
              <w:t>This version released with RGR Racing and Breeding Training Package Version 2.0.</w:t>
            </w:r>
          </w:p>
        </w:tc>
      </w:tr>
    </w:tbl>
    <w:p w:rsidR="00000000" w:rsidRPr="00E062E6" w:rsidP="00E062E6">
      <w:pPr>
        <w:pStyle w:val="BodyText"/>
      </w:pPr>
    </w:p>
    <w:p w:rsidR="00000000" w:rsidRPr="00E062E6" w:rsidP="00E062E6">
      <w:pPr>
        <w:pStyle w:val="AllowPageBreak"/>
      </w:pPr>
    </w:p>
    <w:p w:rsidR="00000000" w:rsidRPr="00E062E6" w:rsidP="00E062E6">
      <w:pPr>
        <w:pStyle w:val="Heading1"/>
      </w:pPr>
      <w:bookmarkStart w:id="2" w:name="O_979691"/>
      <w:bookmarkEnd w:id="2"/>
      <w:r w:rsidRPr="00E062E6">
        <w:t>Application</w:t>
      </w:r>
    </w:p>
    <w:p w:rsidR="00000000" w:rsidRPr="00E062E6" w:rsidP="0067143C">
      <w:pPr>
        <w:pStyle w:val="BodyText"/>
      </w:pPr>
      <w:r w:rsidRPr="00E062E6">
        <w:t>This unit of competency describes the skills and knowledge required to select appropriate trial</w:t>
      </w:r>
      <w:r w:rsidRPr="00E062E6">
        <w:t>s or race programs, enter horses in trials or races, and comply with rules of racing and related protocols.</w:t>
      </w:r>
    </w:p>
    <w:p w:rsidR="00000000" w:rsidRPr="00E062E6" w:rsidP="0067143C">
      <w:pPr>
        <w:pStyle w:val="BodyText"/>
      </w:pPr>
      <w:r w:rsidRPr="00E062E6">
        <w:t>The unit applies to individuals who have specialist knowledge, skills and experience in managing racing horses safely in the harness or thoroughbred</w:t>
      </w:r>
      <w:r w:rsidRPr="00E062E6">
        <w:t xml:space="preserve"> codes of the racing industry.</w:t>
      </w:r>
    </w:p>
    <w:p w:rsidR="00000000" w:rsidRPr="00E062E6" w:rsidP="0067143C">
      <w:pPr>
        <w:pStyle w:val="BodyText"/>
      </w:pPr>
      <w:r w:rsidRPr="00E062E6">
        <w:t>All work must be carried out to comply with workplace procedures, in accordance with applicable state/territory animal welfare and workplace health and safety legislative requirements.</w:t>
      </w:r>
    </w:p>
    <w:p w:rsidR="00000000" w:rsidRPr="00E062E6" w:rsidP="0067143C">
      <w:pPr>
        <w:pStyle w:val="BodyText"/>
      </w:pPr>
      <w:r w:rsidRPr="00E062E6">
        <w:t>Licensing, legislative, regulatory or ce</w:t>
      </w:r>
      <w:r w:rsidRPr="00E062E6">
        <w:t>rtification requirements apply to this unit. Users are advised to check with the relevant Principal Racing Authority (PRA) for current requirements.</w:t>
      </w:r>
      <w:r w:rsidRPr="00E062E6">
        <w:rPr>
          <w:rStyle w:val="SpecialBold"/>
        </w:rPr>
        <w:t xml:space="preserve"> </w:t>
      </w:r>
    </w:p>
    <w:p w:rsidR="00000000" w:rsidRPr="00E062E6" w:rsidP="00E062E6">
      <w:pPr>
        <w:pStyle w:val="Heading1"/>
      </w:pPr>
      <w:bookmarkStart w:id="3" w:name="O_979692"/>
      <w:bookmarkEnd w:id="3"/>
      <w:r w:rsidRPr="00E062E6">
        <w:t>Pre-requisite Unit</w:t>
      </w:r>
    </w:p>
    <w:p w:rsidR="00000000" w:rsidRPr="00E062E6" w:rsidP="0067143C">
      <w:pPr>
        <w:pStyle w:val="BodyText"/>
      </w:pPr>
      <w:r w:rsidRPr="00E062E6">
        <w:t>Nil</w:t>
      </w:r>
    </w:p>
    <w:p w:rsidR="00000000" w:rsidRPr="00E062E6" w:rsidP="00E062E6">
      <w:pPr>
        <w:pStyle w:val="Heading1"/>
      </w:pPr>
      <w:bookmarkStart w:id="4" w:name="O_979694"/>
      <w:bookmarkEnd w:id="4"/>
      <w:r w:rsidRPr="00E062E6">
        <w:t>Unit Sector</w:t>
      </w:r>
    </w:p>
    <w:p w:rsidR="00000000" w:rsidRPr="00E062E6" w:rsidP="0067143C">
      <w:pPr>
        <w:pStyle w:val="BodyText"/>
      </w:pPr>
      <w:r w:rsidRPr="00E062E6">
        <w:t>Performance services horse (PSH)</w:t>
      </w:r>
    </w:p>
    <w:p w:rsidR="00000000" w:rsidRPr="00E062E6" w:rsidP="00E062E6">
      <w:pPr>
        <w:pStyle w:val="Heading1"/>
      </w:pPr>
      <w:bookmarkStart w:id="5" w:name="O_979695"/>
      <w:bookmarkEnd w:id="5"/>
      <w:r w:rsidRPr="00E062E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29"/>
        <w:gridCol w:w="6767"/>
      </w:tblGrid>
      <w:tr w:rsidTr="006714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2E6" w:rsidP="00E062E6">
            <w:pPr>
              <w:pStyle w:val="BodyText"/>
            </w:pPr>
            <w:r w:rsidRPr="00E062E6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2E6">
            <w:pPr>
              <w:pStyle w:val="BodyText"/>
              <w:rPr>
                <w:lang w:val="en-NZ"/>
              </w:rPr>
            </w:pPr>
            <w:r w:rsidRPr="00E062E6">
              <w:rPr>
                <w:rStyle w:val="SpecialBold"/>
              </w:rPr>
              <w:t>Performance Criteria</w:t>
            </w:r>
          </w:p>
        </w:tc>
      </w:tr>
      <w:tr w:rsidTr="006714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2E6" w:rsidP="00E062E6">
            <w:pPr>
              <w:pStyle w:val="BodyText"/>
            </w:pPr>
            <w:r w:rsidRPr="00E062E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2E6">
            <w:pPr>
              <w:pStyle w:val="BodyText"/>
              <w:rPr>
                <w:lang w:val="en-NZ"/>
              </w:rPr>
            </w:pPr>
            <w:r w:rsidRPr="00E062E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714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2E6">
            <w:pPr>
              <w:pStyle w:val="BodyText"/>
              <w:rPr>
                <w:lang w:val="en-NZ"/>
              </w:rPr>
            </w:pPr>
            <w:r w:rsidRPr="00E062E6">
              <w:t>1. Plan racing schedule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2E6" w:rsidP="00E062E6">
            <w:pPr>
              <w:pStyle w:val="BodyText"/>
            </w:pPr>
            <w:r w:rsidRPr="00E062E6">
              <w:t>1.1 Review c</w:t>
            </w:r>
            <w:r w:rsidRPr="00E062E6">
              <w:t>urrent status of horse fitness and education</w:t>
            </w:r>
          </w:p>
          <w:p w:rsidR="00000000" w:rsidRPr="00E062E6" w:rsidP="00E062E6">
            <w:pPr>
              <w:pStyle w:val="BodyText"/>
            </w:pPr>
            <w:r w:rsidRPr="00E062E6">
              <w:t>1.2 Evaluate trial and race meeting program and race classes available</w:t>
            </w:r>
          </w:p>
          <w:p w:rsidR="00000000" w:rsidP="00E062E6">
            <w:pPr>
              <w:pStyle w:val="BodyText"/>
              <w:rPr>
                <w:lang w:val="en-NZ"/>
              </w:rPr>
            </w:pPr>
            <w:r w:rsidRPr="00E062E6">
              <w:t xml:space="preserve">1.3 Enter horses for trials and races, complying with track and racing </w:t>
            </w:r>
            <w:r w:rsidRPr="00E062E6">
              <w:t>registration requirements</w:t>
            </w:r>
          </w:p>
        </w:tc>
      </w:tr>
      <w:tr w:rsidTr="006714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2E6">
            <w:pPr>
              <w:pStyle w:val="BodyText"/>
              <w:rPr>
                <w:lang w:val="en-NZ"/>
              </w:rPr>
            </w:pPr>
            <w:r w:rsidRPr="00E062E6">
              <w:t>2. Trial horses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2E6" w:rsidP="00E062E6">
            <w:pPr>
              <w:pStyle w:val="BodyText"/>
            </w:pPr>
            <w:r w:rsidRPr="00E062E6">
              <w:t>2.1 Evaluate factors to consider when trialling horses</w:t>
            </w:r>
          </w:p>
          <w:p w:rsidR="00000000" w:rsidRPr="00E062E6" w:rsidP="00E062E6">
            <w:pPr>
              <w:pStyle w:val="BodyText"/>
            </w:pPr>
            <w:r w:rsidRPr="00E062E6">
              <w:t xml:space="preserve">2.2 Arrange trials, including engagement of driver or rider </w:t>
            </w:r>
          </w:p>
          <w:p w:rsidR="00000000" w:rsidP="00E062E6">
            <w:pPr>
              <w:pStyle w:val="BodyText"/>
              <w:rPr>
                <w:lang w:val="en-NZ"/>
              </w:rPr>
            </w:pPr>
            <w:r w:rsidRPr="00E062E6">
              <w:t>2.3 Review performance in trial and reassess future plans</w:t>
            </w:r>
          </w:p>
        </w:tc>
      </w:tr>
      <w:tr w:rsidTr="006714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2E6">
            <w:pPr>
              <w:pStyle w:val="BodyText"/>
              <w:rPr>
                <w:lang w:val="en-NZ"/>
              </w:rPr>
            </w:pPr>
            <w:r w:rsidRPr="00E062E6">
              <w:t>3. Race horses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2E6" w:rsidP="00E062E6">
            <w:pPr>
              <w:pStyle w:val="BodyText"/>
            </w:pPr>
            <w:r w:rsidRPr="00E062E6">
              <w:t>3.1 Engage rider or driver for race, taking into consideration the</w:t>
            </w:r>
            <w:r w:rsidRPr="00E062E6">
              <w:t>ir skills and experience and suitability for horse</w:t>
            </w:r>
          </w:p>
          <w:p w:rsidR="00000000" w:rsidRPr="00E062E6" w:rsidP="00E062E6">
            <w:pPr>
              <w:pStyle w:val="BodyText"/>
            </w:pPr>
            <w:r w:rsidRPr="00E062E6">
              <w:t>3.2 Plan race meeting preparations and communicate to staff</w:t>
            </w:r>
          </w:p>
          <w:p w:rsidR="00000000" w:rsidRPr="00E062E6" w:rsidP="00E062E6">
            <w:pPr>
              <w:pStyle w:val="BodyText"/>
            </w:pPr>
            <w:r w:rsidRPr="00E062E6">
              <w:t>3.3 Complete race meeting protocols and procedures</w:t>
            </w:r>
          </w:p>
          <w:p w:rsidR="00000000" w:rsidRPr="00E062E6" w:rsidP="00E062E6">
            <w:pPr>
              <w:pStyle w:val="BodyText"/>
            </w:pPr>
            <w:r w:rsidRPr="00E062E6">
              <w:t>3.4 Conduct horse race according to race meeting officials</w:t>
            </w:r>
            <w:r>
              <w:t>’</w:t>
            </w:r>
            <w:r w:rsidRPr="00E062E6">
              <w:t xml:space="preserve"> directions</w:t>
            </w:r>
          </w:p>
          <w:p w:rsidR="00000000" w:rsidP="00E062E6">
            <w:pPr>
              <w:pStyle w:val="BodyText"/>
              <w:rPr>
                <w:lang w:val="en-NZ"/>
              </w:rPr>
            </w:pPr>
            <w:r w:rsidRPr="00E062E6">
              <w:t>3.5 Advise racehorse ow</w:t>
            </w:r>
            <w:r w:rsidRPr="00E062E6">
              <w:t>ners of race meeting information and procedures</w:t>
            </w:r>
          </w:p>
        </w:tc>
      </w:tr>
      <w:tr w:rsidTr="006714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2E6">
            <w:pPr>
              <w:pStyle w:val="BodyText"/>
              <w:rPr>
                <w:lang w:val="en-NZ"/>
              </w:rPr>
            </w:pPr>
            <w:r w:rsidRPr="00E062E6">
              <w:t>4. Review trial and race performance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2E6" w:rsidP="00E062E6">
            <w:pPr>
              <w:pStyle w:val="BodyText"/>
            </w:pPr>
            <w:r w:rsidRPr="00E062E6">
              <w:t>4.1 Assess horse recovery after trials or races</w:t>
            </w:r>
          </w:p>
          <w:p w:rsidR="00000000" w:rsidRPr="00E062E6" w:rsidP="00E062E6">
            <w:pPr>
              <w:pStyle w:val="BodyText"/>
            </w:pPr>
            <w:r w:rsidRPr="00E062E6">
              <w:t>4.2 Assess trial and race performance against expected outcomes and industry norms</w:t>
            </w:r>
          </w:p>
          <w:p w:rsidR="00000000" w:rsidRPr="00E062E6" w:rsidP="00E062E6">
            <w:pPr>
              <w:pStyle w:val="BodyText"/>
            </w:pPr>
            <w:r w:rsidRPr="00E062E6">
              <w:t>4.3 Prepare future race and training pl</w:t>
            </w:r>
            <w:r w:rsidRPr="00E062E6">
              <w:t>ans</w:t>
            </w:r>
          </w:p>
        </w:tc>
      </w:tr>
    </w:tbl>
    <w:p w:rsidR="00000000" w:rsidRPr="00E062E6" w:rsidP="00E062E6">
      <w:pPr>
        <w:pStyle w:val="BodyText"/>
      </w:pPr>
    </w:p>
    <w:p w:rsidR="00000000" w:rsidRPr="00E062E6" w:rsidP="00E062E6">
      <w:pPr>
        <w:pStyle w:val="AllowPageBreak"/>
      </w:pPr>
    </w:p>
    <w:p w:rsidR="00000000" w:rsidRPr="00E062E6" w:rsidP="00E062E6">
      <w:pPr>
        <w:pStyle w:val="Heading1"/>
      </w:pPr>
      <w:bookmarkStart w:id="6" w:name="O_979696"/>
      <w:bookmarkEnd w:id="6"/>
      <w:r w:rsidRPr="00E062E6">
        <w:t>Foundation Skills</w:t>
      </w:r>
    </w:p>
    <w:p w:rsidR="00000000" w:rsidRPr="0067143C" w:rsidP="0067143C">
      <w:pPr>
        <w:pStyle w:val="BodyText"/>
        <w:rPr>
          <w:i/>
        </w:rPr>
      </w:pPr>
      <w:r w:rsidRPr="0067143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06"/>
        <w:gridCol w:w="6790"/>
      </w:tblGrid>
      <w:tr w:rsidTr="006714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2E6" w:rsidP="00E062E6">
            <w:pPr>
              <w:pStyle w:val="BodyText"/>
            </w:pPr>
            <w:r w:rsidRPr="00E062E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2E6">
            <w:pPr>
              <w:pStyle w:val="BodyText"/>
              <w:rPr>
                <w:lang w:val="en-NZ"/>
              </w:rPr>
            </w:pPr>
            <w:r w:rsidRPr="00E062E6">
              <w:rPr>
                <w:rStyle w:val="SpecialBold"/>
              </w:rPr>
              <w:t>Description</w:t>
            </w:r>
          </w:p>
        </w:tc>
      </w:tr>
      <w:tr w:rsidTr="006714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2E6">
            <w:pPr>
              <w:pStyle w:val="BodyText"/>
              <w:rPr>
                <w:lang w:val="en-NZ"/>
              </w:rPr>
            </w:pPr>
            <w:r w:rsidRPr="00E062E6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2E6">
            <w:pPr>
              <w:pStyle w:val="ListBullet"/>
              <w:rPr>
                <w:lang w:val="en-NZ"/>
              </w:rPr>
            </w:pPr>
            <w:r w:rsidRPr="00E062E6">
              <w:t>Interpret key details and technical requirements in rules of racing and racing track requirements</w:t>
            </w:r>
          </w:p>
        </w:tc>
      </w:tr>
      <w:tr w:rsidTr="006714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2E6">
            <w:pPr>
              <w:pStyle w:val="BodyText"/>
              <w:rPr>
                <w:lang w:val="en-NZ"/>
              </w:rPr>
            </w:pPr>
            <w:r w:rsidRPr="00E062E6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2E6">
            <w:pPr>
              <w:pStyle w:val="ListBullet"/>
              <w:rPr>
                <w:lang w:val="en-NZ"/>
              </w:rPr>
            </w:pPr>
            <w:r w:rsidRPr="00E062E6">
              <w:t>Complete documentation for entering horses in trials and races accurately</w:t>
            </w:r>
          </w:p>
        </w:tc>
      </w:tr>
      <w:tr w:rsidTr="006714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2E6">
            <w:pPr>
              <w:pStyle w:val="BodyText"/>
              <w:rPr>
                <w:lang w:val="en-NZ"/>
              </w:rPr>
            </w:pPr>
            <w:r w:rsidRPr="00E062E6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2E6">
            <w:pPr>
              <w:pStyle w:val="ListBullet"/>
              <w:rPr>
                <w:lang w:val="en-NZ"/>
              </w:rPr>
            </w:pPr>
            <w:r w:rsidRPr="00E062E6">
              <w:t>Calculate costs and expense related to participating i</w:t>
            </w:r>
            <w:r w:rsidRPr="00E062E6">
              <w:t>n trials and races</w:t>
            </w:r>
          </w:p>
        </w:tc>
      </w:tr>
      <w:tr w:rsidTr="006714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2E6">
            <w:pPr>
              <w:pStyle w:val="BodyText"/>
              <w:rPr>
                <w:lang w:val="en-NZ"/>
              </w:rPr>
            </w:pPr>
            <w:r w:rsidRPr="00E062E6">
              <w:t xml:space="preserve">Oral communication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2E6">
            <w:pPr>
              <w:pStyle w:val="ListBullet"/>
              <w:rPr>
                <w:lang w:val="en-NZ"/>
              </w:rPr>
            </w:pPr>
            <w:r w:rsidRPr="00E062E6">
              <w:t>Participate in verbal exchanges to obtain, explain and clarify information about individual horse trials and races using language and industry terminology appropriate for audience</w:t>
            </w:r>
          </w:p>
        </w:tc>
      </w:tr>
      <w:tr w:rsidTr="006714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2E6">
            <w:pPr>
              <w:pStyle w:val="BodyText"/>
              <w:rPr>
                <w:lang w:val="en-NZ"/>
              </w:rPr>
            </w:pPr>
            <w:r w:rsidRPr="00E062E6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2E6" w:rsidP="00E062E6">
            <w:pPr>
              <w:pStyle w:val="ListBullet"/>
            </w:pPr>
            <w:r w:rsidRPr="00E062E6">
              <w:t>Work independently and collectively, taking responsibility for plans and decisions relating to racehorse trials and races</w:t>
            </w:r>
          </w:p>
          <w:p w:rsidR="00000000" w:rsidP="00E062E6">
            <w:pPr>
              <w:pStyle w:val="ListBullet"/>
              <w:rPr>
                <w:lang w:val="en-NZ"/>
              </w:rPr>
            </w:pPr>
            <w:r w:rsidRPr="00E062E6">
              <w:t>Follow regulatory requirements, including for racing, workplace health and safety and animal welfare, relevant to own role and area of</w:t>
            </w:r>
            <w:r w:rsidRPr="00E062E6">
              <w:t xml:space="preserve"> responsibility</w:t>
            </w:r>
          </w:p>
        </w:tc>
      </w:tr>
      <w:tr w:rsidTr="006714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2E6">
            <w:pPr>
              <w:pStyle w:val="BodyText"/>
              <w:rPr>
                <w:lang w:val="en-NZ"/>
              </w:rPr>
            </w:pPr>
            <w:r w:rsidRPr="00E062E6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2E6">
            <w:pPr>
              <w:pStyle w:val="ListBullet"/>
              <w:rPr>
                <w:lang w:val="en-NZ"/>
              </w:rPr>
            </w:pPr>
            <w:r w:rsidRPr="00E062E6">
              <w:t>Select and use appropriate communication protocols and conventions when seeking information from or sharing information with others</w:t>
            </w:r>
          </w:p>
        </w:tc>
      </w:tr>
      <w:tr w:rsidTr="006714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2E6">
            <w:pPr>
              <w:pStyle w:val="BodyText"/>
              <w:rPr>
                <w:lang w:val="en-NZ"/>
              </w:rPr>
            </w:pPr>
            <w:r w:rsidRPr="00E062E6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2E6" w:rsidP="00E062E6">
            <w:pPr>
              <w:pStyle w:val="ListBullet"/>
            </w:pPr>
            <w:r w:rsidRPr="00E062E6">
              <w:t>Organise and plan trials and race programs for multiple racehorse</w:t>
            </w:r>
            <w:r w:rsidRPr="00E062E6">
              <w:t>s; monitoring activities against stated goals and adjusting plans and resources in response to changing conditions and horse performance</w:t>
            </w:r>
          </w:p>
        </w:tc>
      </w:tr>
    </w:tbl>
    <w:p w:rsidR="00000000" w:rsidRPr="00E062E6" w:rsidP="00E062E6">
      <w:pPr>
        <w:pStyle w:val="BodyText"/>
      </w:pPr>
    </w:p>
    <w:p w:rsidR="00000000" w:rsidRPr="00E062E6" w:rsidP="00E062E6">
      <w:pPr>
        <w:pStyle w:val="AllowPageBreak"/>
      </w:pPr>
    </w:p>
    <w:p w:rsidR="00000000" w:rsidRPr="00E062E6" w:rsidP="00E062E6">
      <w:pPr>
        <w:pStyle w:val="Heading1"/>
      </w:pPr>
      <w:bookmarkStart w:id="7" w:name="O_979698"/>
      <w:bookmarkEnd w:id="7"/>
      <w:r w:rsidRPr="00E062E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2407"/>
        <w:gridCol w:w="2407"/>
        <w:gridCol w:w="2407"/>
      </w:tblGrid>
      <w:tr w:rsidTr="00E062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2E6" w:rsidP="00E062E6">
            <w:pPr>
              <w:pStyle w:val="BodyText"/>
            </w:pPr>
            <w:r w:rsidRPr="00E062E6">
              <w:rPr>
                <w:rStyle w:val="SpecialBold"/>
              </w:rPr>
              <w:t>Code and title current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2E6" w:rsidP="00E062E6">
            <w:pPr>
              <w:pStyle w:val="BodyText"/>
            </w:pPr>
            <w:r w:rsidRPr="00E062E6">
              <w:rPr>
                <w:rStyle w:val="SpecialBold"/>
              </w:rPr>
              <w:t>Code and title previous 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2E6" w:rsidP="00E062E6">
            <w:pPr>
              <w:pStyle w:val="BodyText"/>
            </w:pPr>
            <w:r w:rsidRPr="00E062E6">
              <w:rPr>
                <w:rStyle w:val="SpecialBold"/>
              </w:rPr>
              <w:t>Comments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2E6">
            <w:pPr>
              <w:pStyle w:val="BodyText"/>
              <w:rPr>
                <w:lang w:val="en-NZ"/>
              </w:rPr>
            </w:pPr>
            <w:r w:rsidRPr="00E062E6">
              <w:rPr>
                <w:rStyle w:val="SpecialBold"/>
              </w:rPr>
              <w:t>Equivalence status</w:t>
            </w:r>
          </w:p>
        </w:tc>
      </w:tr>
      <w:tr w:rsidTr="00E062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2E6">
            <w:pPr>
              <w:pStyle w:val="BodyText"/>
              <w:rPr>
                <w:lang w:val="en-NZ"/>
              </w:rPr>
            </w:pPr>
            <w:r w:rsidRPr="00E062E6">
              <w:t>RGRPSH503 Trial and race horses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2E6">
            <w:pPr>
              <w:pStyle w:val="BodyText"/>
              <w:rPr>
                <w:lang w:val="en-NZ"/>
              </w:rPr>
            </w:pPr>
            <w:r w:rsidRPr="00E062E6">
              <w:t>RGRPSH503A Trial and race horses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2E6" w:rsidP="00E062E6">
            <w:pPr>
              <w:pStyle w:val="BodyText"/>
            </w:pPr>
            <w:r w:rsidRPr="00E062E6">
              <w:t>Updated to meet Standards for Training Packages.</w:t>
            </w:r>
          </w:p>
          <w:p w:rsidR="00000000" w:rsidP="00E062E6">
            <w:pPr>
              <w:pStyle w:val="BodyText"/>
              <w:rPr>
                <w:lang w:val="en-NZ"/>
              </w:rPr>
            </w:pPr>
            <w:r w:rsidRPr="00E062E6">
              <w:t>Minor changes to performance criteria.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2E6" w:rsidP="00E062E6">
            <w:pPr>
              <w:pStyle w:val="BodyText"/>
            </w:pPr>
            <w:r w:rsidRPr="00E062E6">
              <w:t>Equivalent unit</w:t>
            </w:r>
          </w:p>
        </w:tc>
      </w:tr>
    </w:tbl>
    <w:p w:rsidR="00000000" w:rsidRPr="00E062E6" w:rsidP="00E062E6">
      <w:pPr>
        <w:pStyle w:val="BodyText"/>
      </w:pPr>
    </w:p>
    <w:p w:rsidR="00000000" w:rsidRPr="00E062E6" w:rsidP="00E062E6">
      <w:pPr>
        <w:pStyle w:val="AllowPageBreak"/>
      </w:pPr>
    </w:p>
    <w:p w:rsidR="00000000" w:rsidRPr="00E062E6" w:rsidP="00E062E6">
      <w:pPr>
        <w:pStyle w:val="Heading1"/>
      </w:pPr>
      <w:bookmarkStart w:id="8" w:name="O_979705"/>
      <w:bookmarkEnd w:id="8"/>
      <w:r w:rsidRPr="00E062E6">
        <w:t>Links</w:t>
      </w:r>
    </w:p>
    <w:p w:rsidR="00000000" w:rsidRPr="00E062E6" w:rsidP="0067143C">
      <w:pPr>
        <w:pStyle w:val="BodyText"/>
      </w:pPr>
      <w:r w:rsidRPr="00E062E6">
        <w:t>Companion Volumes, including Implementatio</w:t>
      </w:r>
      <w:r w:rsidRPr="00E062E6">
        <w:t xml:space="preserve">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33639F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E062E6" w:rsidP="00E062E6"/>
    <w:sectPr w:rsidSect="00E062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2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2E6" w:rsidRPr="0067143C" w:rsidP="006714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2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43C" w:rsidP="00E062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143C" w:rsidP="00E062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7143C" w:rsidP="00E062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2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4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62E6" w:rsidRPr="0067143C" w:rsidP="006714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2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43C" w:rsidRPr="002D2AF8" w:rsidP="00E062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RGRPSH503 Trial and race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67143C" w:rsidP="00E062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1811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1A98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62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62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62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62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62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62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62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62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62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62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62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62E6"/>
  </w:style>
  <w:style w:type="character" w:customStyle="1" w:styleId="Heading1Char">
    <w:name w:val="Heading 1 Char"/>
    <w:basedOn w:val="DefaultParagraphFont"/>
    <w:link w:val="Heading1"/>
    <w:rsid w:val="00E062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62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62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62E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62E6"/>
    <w:rPr>
      <w:b/>
      <w:spacing w:val="0"/>
    </w:rPr>
  </w:style>
  <w:style w:type="character" w:styleId="Emphasis">
    <w:name w:val="Emphasis"/>
    <w:basedOn w:val="DefaultParagraphFont"/>
    <w:qFormat/>
    <w:rsid w:val="00E062E6"/>
    <w:rPr>
      <w:i/>
    </w:rPr>
  </w:style>
  <w:style w:type="paragraph" w:customStyle="1" w:styleId="SuperHeading">
    <w:name w:val="SuperHeading"/>
    <w:basedOn w:val="Normal"/>
    <w:rsid w:val="00E062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62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62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62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62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62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62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62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62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62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62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62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62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62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62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62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62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62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62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62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62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62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62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62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62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62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62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62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62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62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62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62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62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62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62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62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62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62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62E6"/>
  </w:style>
  <w:style w:type="paragraph" w:styleId="TableofFigures">
    <w:name w:val="table of figures"/>
    <w:basedOn w:val="Normal"/>
    <w:next w:val="Normal"/>
    <w:semiHidden/>
    <w:rsid w:val="00E062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62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62E6"/>
    <w:rPr>
      <w:rFonts w:ascii="Wingdings" w:hAnsi="Wingdings"/>
    </w:rPr>
  </w:style>
  <w:style w:type="paragraph" w:customStyle="1" w:styleId="TableHeading">
    <w:name w:val="Table Heading"/>
    <w:basedOn w:val="HeadingBase"/>
    <w:rsid w:val="00E062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62E6"/>
    <w:rPr>
      <w:color w:val="0033CC"/>
      <w:u w:val="none"/>
    </w:rPr>
  </w:style>
  <w:style w:type="paragraph" w:customStyle="1" w:styleId="BodyTextRight">
    <w:name w:val="Body Text Right"/>
    <w:basedOn w:val="BodyText"/>
    <w:rsid w:val="00E062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62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62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62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62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62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62E6"/>
    <w:rPr>
      <w:sz w:val="32"/>
    </w:rPr>
  </w:style>
  <w:style w:type="paragraph" w:customStyle="1" w:styleId="HeadingProcedure">
    <w:name w:val="Heading Procedure"/>
    <w:basedOn w:val="HeadingBase"/>
    <w:next w:val="Normal"/>
    <w:rsid w:val="00E062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62E6"/>
    <w:pPr>
      <w:spacing w:before="60" w:after="60"/>
    </w:pPr>
  </w:style>
  <w:style w:type="paragraph" w:styleId="ListContinue">
    <w:name w:val="List Continue"/>
    <w:basedOn w:val="List"/>
    <w:rsid w:val="00E062E6"/>
    <w:pPr>
      <w:ind w:firstLine="0"/>
    </w:pPr>
  </w:style>
  <w:style w:type="paragraph" w:customStyle="1" w:styleId="ListNote">
    <w:name w:val="List Note"/>
    <w:basedOn w:val="List"/>
    <w:rsid w:val="00E062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62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62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62E6"/>
    <w:rPr>
      <w:rFonts w:ascii="Courier New" w:hAnsi="Courier New"/>
    </w:rPr>
  </w:style>
  <w:style w:type="paragraph" w:customStyle="1" w:styleId="NoteBullet">
    <w:name w:val="Note Bullet"/>
    <w:basedOn w:val="Note"/>
    <w:rsid w:val="00E062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62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62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62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62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62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62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62E6"/>
    <w:rPr>
      <w:b/>
      <w:smallCaps/>
    </w:rPr>
  </w:style>
  <w:style w:type="paragraph" w:customStyle="1" w:styleId="TableListNumber">
    <w:name w:val="Table List Number"/>
    <w:basedOn w:val="ListNumber"/>
    <w:rsid w:val="00E062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62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62E6"/>
    <w:pPr>
      <w:numPr>
        <w:numId w:val="8"/>
      </w:numPr>
    </w:pPr>
  </w:style>
  <w:style w:type="paragraph" w:customStyle="1" w:styleId="ListAlpha2">
    <w:name w:val="List Alpha 2"/>
    <w:basedOn w:val="List2"/>
    <w:rsid w:val="00E062E6"/>
    <w:pPr>
      <w:numPr>
        <w:numId w:val="7"/>
      </w:numPr>
    </w:pPr>
  </w:style>
  <w:style w:type="paragraph" w:styleId="List2">
    <w:name w:val="List 2"/>
    <w:basedOn w:val="BodyText"/>
    <w:rsid w:val="00E062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62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62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62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62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62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62E6"/>
    <w:pPr>
      <w:numPr>
        <w:numId w:val="3"/>
      </w:numPr>
    </w:pPr>
  </w:style>
  <w:style w:type="paragraph" w:styleId="ListContinue2">
    <w:name w:val="List Continue 2"/>
    <w:basedOn w:val="List2"/>
    <w:rsid w:val="00E062E6"/>
    <w:pPr>
      <w:ind w:firstLine="0"/>
    </w:pPr>
  </w:style>
  <w:style w:type="paragraph" w:styleId="ListContinue3">
    <w:name w:val="List Continue 3"/>
    <w:basedOn w:val="List3"/>
    <w:rsid w:val="00E062E6"/>
    <w:pPr>
      <w:ind w:left="1021" w:firstLine="0"/>
    </w:pPr>
  </w:style>
  <w:style w:type="paragraph" w:styleId="ListContinue4">
    <w:name w:val="List Continue 4"/>
    <w:basedOn w:val="List4"/>
    <w:rsid w:val="00E062E6"/>
    <w:pPr>
      <w:ind w:firstLine="0"/>
    </w:pPr>
  </w:style>
  <w:style w:type="paragraph" w:styleId="ListContinue5">
    <w:name w:val="List Continue 5"/>
    <w:basedOn w:val="List5"/>
    <w:rsid w:val="00E062E6"/>
    <w:pPr>
      <w:ind w:firstLine="0"/>
    </w:pPr>
  </w:style>
  <w:style w:type="paragraph" w:styleId="ListNumber3">
    <w:name w:val="List Number 3"/>
    <w:basedOn w:val="List3"/>
    <w:rsid w:val="00E062E6"/>
    <w:pPr>
      <w:numPr>
        <w:numId w:val="4"/>
      </w:numPr>
    </w:pPr>
  </w:style>
  <w:style w:type="paragraph" w:styleId="ListNumber4">
    <w:name w:val="List Number 4"/>
    <w:basedOn w:val="List4"/>
    <w:rsid w:val="00E062E6"/>
    <w:pPr>
      <w:numPr>
        <w:numId w:val="5"/>
      </w:numPr>
    </w:pPr>
  </w:style>
  <w:style w:type="paragraph" w:styleId="ListNumber5">
    <w:name w:val="List Number 5"/>
    <w:basedOn w:val="List5"/>
    <w:rsid w:val="00E062E6"/>
    <w:pPr>
      <w:numPr>
        <w:numId w:val="6"/>
      </w:numPr>
    </w:pPr>
  </w:style>
  <w:style w:type="paragraph" w:styleId="BlockText">
    <w:name w:val="Block Text"/>
    <w:basedOn w:val="Normal"/>
    <w:rsid w:val="00E062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62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62E6"/>
    <w:rPr>
      <w:sz w:val="16"/>
      <w:vertAlign w:val="superscript"/>
    </w:rPr>
  </w:style>
  <w:style w:type="character" w:customStyle="1" w:styleId="Symbols">
    <w:name w:val="Symbols"/>
    <w:basedOn w:val="DefaultParagraphFont"/>
    <w:rsid w:val="00E062E6"/>
    <w:rPr>
      <w:rFonts w:ascii="Symbol" w:hAnsi="Symbol"/>
    </w:rPr>
  </w:style>
  <w:style w:type="character" w:customStyle="1" w:styleId="MenuOptions">
    <w:name w:val="Menu Options"/>
    <w:basedOn w:val="DefaultParagraphFont"/>
    <w:rsid w:val="00E062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62E6"/>
    <w:rPr>
      <w:b/>
    </w:rPr>
  </w:style>
  <w:style w:type="character" w:customStyle="1" w:styleId="Underlined">
    <w:name w:val="Underlined"/>
    <w:basedOn w:val="DefaultParagraphFont"/>
    <w:rsid w:val="00E062E6"/>
    <w:rPr>
      <w:u w:val="single"/>
    </w:rPr>
  </w:style>
  <w:style w:type="paragraph" w:customStyle="1" w:styleId="TableBodyTextRight">
    <w:name w:val="Table Body Text Right"/>
    <w:basedOn w:val="TableBodyText"/>
    <w:rsid w:val="00E062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62E6"/>
    <w:rPr>
      <w:sz w:val="18"/>
    </w:rPr>
  </w:style>
  <w:style w:type="paragraph" w:customStyle="1" w:styleId="BodySmallRight">
    <w:name w:val="Body Small Right"/>
    <w:basedOn w:val="BodyTextRight"/>
    <w:rsid w:val="00E062E6"/>
    <w:rPr>
      <w:sz w:val="18"/>
      <w:szCs w:val="18"/>
    </w:rPr>
  </w:style>
  <w:style w:type="paragraph" w:customStyle="1" w:styleId="MarginEdition">
    <w:name w:val="Margin Edition"/>
    <w:basedOn w:val="MarginNote"/>
    <w:rsid w:val="00E062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62E6"/>
    <w:rPr>
      <w:sz w:val="2"/>
      <w:szCs w:val="2"/>
    </w:rPr>
  </w:style>
  <w:style w:type="character" w:customStyle="1" w:styleId="Small">
    <w:name w:val="Small"/>
    <w:basedOn w:val="DefaultParagraphFont"/>
    <w:rsid w:val="00E062E6"/>
    <w:rPr>
      <w:sz w:val="16"/>
    </w:rPr>
  </w:style>
  <w:style w:type="paragraph" w:customStyle="1" w:styleId="WideTable">
    <w:name w:val="Wide Table"/>
    <w:basedOn w:val="Normal"/>
    <w:rsid w:val="00E062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62E6"/>
  </w:style>
  <w:style w:type="paragraph" w:styleId="Quote">
    <w:name w:val="Quote"/>
    <w:basedOn w:val="Heading1"/>
    <w:link w:val="QuoteChar"/>
    <w:qFormat/>
    <w:rsid w:val="00E062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62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62E6"/>
    <w:pPr>
      <w:pageBreakBefore/>
    </w:pPr>
  </w:style>
  <w:style w:type="paragraph" w:customStyle="1" w:styleId="Border">
    <w:name w:val="Border"/>
    <w:basedOn w:val="Normal"/>
    <w:qFormat/>
    <w:rsid w:val="00E062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62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62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62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62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62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62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62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62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62E6"/>
    <w:rPr>
      <w:u w:val="single"/>
    </w:rPr>
  </w:style>
  <w:style w:type="character" w:customStyle="1" w:styleId="BoldandItalics">
    <w:name w:val="Bold and Italics"/>
    <w:qFormat/>
    <w:rsid w:val="00E062E6"/>
    <w:rPr>
      <w:b/>
      <w:i/>
      <w:u w:val="none"/>
    </w:rPr>
  </w:style>
  <w:style w:type="paragraph" w:styleId="BalloonText">
    <w:name w:val="Balloon Text"/>
    <w:basedOn w:val="Normal"/>
    <w:link w:val="BalloonTextChar"/>
    <w:rsid w:val="00E062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62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62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62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62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62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62E6"/>
    <w:pPr>
      <w:spacing w:before="0" w:after="0"/>
    </w:pPr>
  </w:style>
  <w:style w:type="paragraph" w:customStyle="1" w:styleId="BodyTextBold">
    <w:name w:val="Body Text Bold"/>
    <w:basedOn w:val="BodyText"/>
    <w:qFormat/>
    <w:rsid w:val="00E062E6"/>
    <w:rPr>
      <w:b/>
    </w:rPr>
  </w:style>
  <w:style w:type="character" w:styleId="Hyperlink">
    <w:name w:val="Hyperlink"/>
    <w:basedOn w:val="DefaultParagraphFont"/>
    <w:uiPriority w:val="99"/>
    <w:unhideWhenUsed/>
    <w:rsid w:val="006714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598</Words>
  <Characters>3701</Characters>
  <Application>Microsoft Office Word</Application>
  <DocSecurity>0</DocSecurity>
  <Lines>119</Lines>
  <Paragraphs>85</Paragraphs>
  <ScaleCrop>false</ScaleCrop>
  <Company>Author-it Software Corporation Ltd.</Company>
  <LinksUpToDate>false</LinksUpToDate>
  <CharactersWithSpaces>4214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RGRPSH503 Trial and race horses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2022-02-25T06:46:00Z</dcterms:created>
  <dcterms:modified xsi:type="dcterms:W3CDTF">2022-02-25T06:46:00Z</dcterms:modified>
</cp:coreProperties>
</file>