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901" w:rsidP="00B17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RGRPSH502 Plan and implement education of horses for racing</w:t>
      </w:r>
      <w:r>
        <w:fldChar w:fldCharType="end"/>
      </w:r>
    </w:p>
    <w:p w:rsidR="00B17901" w:rsidP="00B17901">
      <w:pPr>
        <w:pStyle w:val="Version"/>
        <w:sectPr w:rsidSect="00787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717" w:rsidP="00787717">
      <w:pPr>
        <w:pStyle w:val="SuperHeading"/>
      </w:pPr>
      <w:r w:rsidRPr="00787717">
        <w:t>RGRPSH502 Plan and implement education of horses for racing</w:t>
      </w:r>
    </w:p>
    <w:p w:rsidR="00000000" w:rsidRPr="00787717" w:rsidP="00787717">
      <w:pPr>
        <w:pStyle w:val="Heading1"/>
      </w:pPr>
      <w:bookmarkStart w:id="1" w:name="O_979671"/>
      <w:bookmarkEnd w:id="1"/>
      <w:r w:rsidRPr="007877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77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rPr>
                <w:rStyle w:val="SpecialBold"/>
              </w:rPr>
              <w:t>Comments</w:t>
            </w:r>
          </w:p>
        </w:tc>
      </w:tr>
      <w:tr w:rsidTr="007877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t>This version released with RGR Racing and Breeding Training Package Version 2.0.</w:t>
            </w:r>
          </w:p>
        </w:tc>
      </w:tr>
    </w:tbl>
    <w:p w:rsidR="00000000" w:rsidRPr="00787717" w:rsidP="00787717">
      <w:pPr>
        <w:pStyle w:val="BodyText"/>
      </w:pPr>
    </w:p>
    <w:p w:rsidR="00000000" w:rsidRPr="00787717" w:rsidP="00787717">
      <w:pPr>
        <w:pStyle w:val="AllowPageBreak"/>
      </w:pPr>
    </w:p>
    <w:p w:rsidR="00000000" w:rsidRPr="00787717" w:rsidP="00787717">
      <w:pPr>
        <w:pStyle w:val="Heading1"/>
      </w:pPr>
      <w:bookmarkStart w:id="2" w:name="O_979672"/>
      <w:bookmarkEnd w:id="2"/>
      <w:r w:rsidRPr="00787717">
        <w:t>Application</w:t>
      </w:r>
    </w:p>
    <w:p w:rsidR="00000000" w:rsidRPr="00787717" w:rsidP="00B17901">
      <w:pPr>
        <w:pStyle w:val="BodyText"/>
      </w:pPr>
      <w:r w:rsidRPr="00787717">
        <w:t xml:space="preserve">This unit of competency describes the skills and knowledge required to prepare </w:t>
      </w:r>
      <w:r w:rsidRPr="00787717">
        <w:t>and educate horses for life in a racing establishment, including exposure to routines and activities in a racing training complex and at a racing meeting. It covers using industry-approved techniques and principles of learning theory and application of saf</w:t>
      </w:r>
      <w:r w:rsidRPr="00787717">
        <w:t>e and ethical work practices.</w:t>
      </w:r>
    </w:p>
    <w:p w:rsidR="00000000" w:rsidRPr="00787717" w:rsidP="00B17901">
      <w:pPr>
        <w:pStyle w:val="BodyText"/>
      </w:pPr>
      <w:r w:rsidRPr="00787717">
        <w:t>The unit applies to individuals who have specialist knowledge, skills and experience in caring for and managing racing horses safely in various environments.</w:t>
      </w:r>
    </w:p>
    <w:p w:rsidR="00000000" w:rsidRPr="00787717" w:rsidP="00B17901">
      <w:pPr>
        <w:pStyle w:val="BodyText"/>
      </w:pPr>
      <w:r w:rsidRPr="00787717">
        <w:t>All work must be carried out to comply with workplace procedures, in</w:t>
      </w:r>
      <w:r w:rsidRPr="00787717">
        <w:t xml:space="preserve"> accordance with applicable state/territory animal welfare and workplace health and safety legislative requirements.</w:t>
      </w:r>
    </w:p>
    <w:p w:rsidR="00000000" w:rsidRPr="00787717" w:rsidP="00B17901">
      <w:pPr>
        <w:pStyle w:val="BodyText"/>
      </w:pPr>
      <w:r w:rsidRPr="00787717">
        <w:t>Licensing, legislative, regulatory or certification requirements apply to this unit. Users are advised to check with the relevant Principal</w:t>
      </w:r>
      <w:r w:rsidRPr="00787717">
        <w:t xml:space="preserve"> Racing Authority (PRA) for current requirements.</w:t>
      </w:r>
      <w:r w:rsidRPr="00787717">
        <w:rPr>
          <w:rStyle w:val="SpecialBold"/>
        </w:rPr>
        <w:t xml:space="preserve"> </w:t>
      </w:r>
    </w:p>
    <w:p w:rsidR="00000000" w:rsidRPr="00787717" w:rsidP="00787717">
      <w:pPr>
        <w:pStyle w:val="Heading1"/>
      </w:pPr>
      <w:bookmarkStart w:id="3" w:name="O_979673"/>
      <w:bookmarkEnd w:id="3"/>
      <w:r w:rsidRPr="00787717">
        <w:t>Pre-requisite Unit</w:t>
      </w:r>
    </w:p>
    <w:p w:rsidR="00000000" w:rsidRPr="00787717" w:rsidP="00B17901">
      <w:pPr>
        <w:pStyle w:val="BodyText"/>
      </w:pPr>
      <w:r w:rsidRPr="00787717">
        <w:t>Nil</w:t>
      </w:r>
    </w:p>
    <w:p w:rsidR="00000000" w:rsidRPr="00787717" w:rsidP="00787717">
      <w:pPr>
        <w:pStyle w:val="Heading1"/>
      </w:pPr>
      <w:bookmarkStart w:id="4" w:name="O_979675"/>
      <w:bookmarkEnd w:id="4"/>
      <w:r w:rsidRPr="00787717">
        <w:t>Unit Sector</w:t>
      </w:r>
    </w:p>
    <w:p w:rsidR="00000000" w:rsidRPr="00787717" w:rsidP="00B17901">
      <w:pPr>
        <w:pStyle w:val="BodyText"/>
      </w:pPr>
      <w:r w:rsidRPr="00787717">
        <w:t>Performance services horse (PSH)</w:t>
      </w:r>
    </w:p>
    <w:p w:rsidR="00000000" w:rsidRPr="00787717" w:rsidP="00787717">
      <w:pPr>
        <w:pStyle w:val="Heading1"/>
      </w:pPr>
      <w:bookmarkStart w:id="5" w:name="O_979676"/>
      <w:bookmarkEnd w:id="5"/>
      <w:r w:rsidRPr="007877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rPr>
                <w:rStyle w:val="SpecialBold"/>
              </w:rPr>
              <w:t>Performance Criteria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1. Oversee introduction of racing husbandry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t>1.1 Implement risk assessment and control procedures for all ac</w:t>
            </w:r>
            <w:r w:rsidRPr="00787717">
              <w:t xml:space="preserve">tivities involving the education of horses to avoid potentially hazardous situations </w:t>
            </w:r>
          </w:p>
          <w:p w:rsidR="00000000" w:rsidRPr="00787717" w:rsidP="00787717">
            <w:pPr>
              <w:pStyle w:val="BodyText"/>
            </w:pPr>
            <w:r w:rsidRPr="00787717">
              <w:t xml:space="preserve">1.2 Provide opportunities to familiarise horses with racing stable activities </w:t>
            </w:r>
          </w:p>
          <w:p w:rsidR="00000000" w:rsidRPr="00787717" w:rsidP="00787717">
            <w:pPr>
              <w:pStyle w:val="BodyText"/>
            </w:pPr>
            <w:r w:rsidRPr="00787717">
              <w:t>1.3 Provide opportunities to familiarise horses with racing tack and equipment</w:t>
            </w:r>
          </w:p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1.4 Introduc</w:t>
            </w:r>
            <w:r w:rsidRPr="00787717">
              <w:t xml:space="preserve">e remedial or corrective equipment using safe and ethical work practices 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2. Oversee introduction of racing exercise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t xml:space="preserve">2.1 Provide opportunities to acclimatise horses to exercise-related activities </w:t>
            </w:r>
          </w:p>
          <w:p w:rsidR="00000000" w:rsidRPr="00787717" w:rsidP="00787717">
            <w:pPr>
              <w:pStyle w:val="BodyText"/>
            </w:pPr>
            <w:r w:rsidRPr="00787717">
              <w:t xml:space="preserve">2.2 Supervise acclimatisation of horses to working on the track </w:t>
            </w:r>
          </w:p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2.3 Introduce race start activities, procedures and equipment to horses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3. Evaluate horse adaptation to racing routines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t>3.1 Assess social and housing needs of individual horses</w:t>
            </w:r>
          </w:p>
          <w:p w:rsidR="00000000" w:rsidRPr="00787717" w:rsidP="00787717">
            <w:pPr>
              <w:pStyle w:val="BodyText"/>
            </w:pPr>
            <w:r w:rsidRPr="00787717">
              <w:t>3.2 Review condition and general health needs of individual horses</w:t>
            </w:r>
          </w:p>
          <w:p w:rsidR="00000000" w:rsidRPr="00787717" w:rsidP="00787717">
            <w:pPr>
              <w:pStyle w:val="BodyText"/>
            </w:pPr>
            <w:r w:rsidRPr="00787717">
              <w:t>3.3 Review horse acclimatisation to stable and training routines and gear</w:t>
            </w:r>
          </w:p>
          <w:p w:rsidR="00000000" w:rsidRPr="00787717" w:rsidP="00787717">
            <w:pPr>
              <w:pStyle w:val="BodyText"/>
            </w:pPr>
            <w:r w:rsidRPr="00787717">
              <w:t>3.4 Seek specialist advice to modify behaviour or introduce race or exercise skills according to workplace practic</w:t>
            </w:r>
            <w:r w:rsidRPr="00787717">
              <w:t>es and requirements</w:t>
            </w:r>
          </w:p>
        </w:tc>
      </w:tr>
    </w:tbl>
    <w:p w:rsidR="00000000" w:rsidRPr="00787717" w:rsidP="00787717">
      <w:pPr>
        <w:pStyle w:val="BodyText"/>
      </w:pPr>
    </w:p>
    <w:p w:rsidR="00000000" w:rsidRPr="00787717" w:rsidP="00787717">
      <w:pPr>
        <w:pStyle w:val="AllowPageBreak"/>
      </w:pPr>
    </w:p>
    <w:p w:rsidR="00000000" w:rsidRPr="00787717" w:rsidP="00787717">
      <w:pPr>
        <w:pStyle w:val="Heading1"/>
      </w:pPr>
      <w:bookmarkStart w:id="6" w:name="O_979677"/>
      <w:bookmarkEnd w:id="6"/>
      <w:r w:rsidRPr="00787717">
        <w:t>Foundation Skills</w:t>
      </w:r>
    </w:p>
    <w:p w:rsidR="00000000" w:rsidRPr="00B17901" w:rsidP="00B17901">
      <w:pPr>
        <w:pStyle w:val="BodyText"/>
        <w:rPr>
          <w:i/>
        </w:rPr>
      </w:pPr>
      <w:r w:rsidRPr="00B1790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rPr>
                <w:rStyle w:val="SpecialBold"/>
              </w:rPr>
              <w:t>D</w:t>
            </w:r>
            <w:r w:rsidRPr="00787717">
              <w:rPr>
                <w:rStyle w:val="SpecialBold"/>
              </w:rPr>
              <w:t>escription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ListBullet"/>
              <w:rPr>
                <w:lang w:val="en-NZ"/>
              </w:rPr>
            </w:pPr>
            <w:r w:rsidRPr="00787717">
              <w:t>Interpret information relating to individual horses in stable records and reports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ListBullet"/>
              <w:rPr>
                <w:lang w:val="en-NZ"/>
              </w:rPr>
            </w:pPr>
            <w:r w:rsidRPr="00787717">
              <w:t xml:space="preserve">Prepare sequenced plans and routines to educate horses, using clear language and accurate industry terminology 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ListBullet"/>
              <w:rPr>
                <w:lang w:val="en-NZ"/>
              </w:rPr>
            </w:pPr>
            <w:r w:rsidRPr="00787717">
              <w:t>Participate in verbal exchanges to obtain, explain and clarify information about individual horse education programs using language and terminology appropriate for audience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ListBullet"/>
            </w:pPr>
            <w:r w:rsidRPr="00787717">
              <w:t>Work independently and collectively, taking responsibility for plans, decisions and outcomes relating to individual horse education programs</w:t>
            </w:r>
          </w:p>
          <w:p w:rsidR="00000000" w:rsidP="00787717">
            <w:pPr>
              <w:pStyle w:val="ListBullet"/>
              <w:rPr>
                <w:lang w:val="en-NZ"/>
              </w:rPr>
            </w:pPr>
            <w:r w:rsidRPr="00787717">
              <w:t>Follow regulatory requirements, including for racing, workplace health and safety and animal welfare, relevant to o</w:t>
            </w:r>
            <w:r w:rsidRPr="00787717">
              <w:t>wn role and area of responsibility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ListBullet"/>
              <w:rPr>
                <w:lang w:val="en-NZ"/>
              </w:rPr>
            </w:pPr>
            <w:r w:rsidRPr="00787717">
              <w:t>Select and use appropriate communication protocols and conventions when seeking or sharing information with others</w:t>
            </w:r>
          </w:p>
        </w:tc>
      </w:tr>
      <w:tr w:rsidTr="00B179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ListBullet"/>
            </w:pPr>
            <w:r w:rsidRPr="00787717">
              <w:t>Organise and plan programs for multiple horses; monitoring acti</w:t>
            </w:r>
            <w:r w:rsidRPr="00787717">
              <w:t>ons and adjusting plans and resources in response to changing conditions</w:t>
            </w:r>
          </w:p>
        </w:tc>
      </w:tr>
    </w:tbl>
    <w:p w:rsidR="00000000" w:rsidRPr="00787717" w:rsidP="00787717">
      <w:pPr>
        <w:pStyle w:val="BodyText"/>
      </w:pPr>
    </w:p>
    <w:p w:rsidR="00000000" w:rsidRPr="00787717" w:rsidP="00787717">
      <w:pPr>
        <w:pStyle w:val="AllowPageBreak"/>
      </w:pPr>
    </w:p>
    <w:p w:rsidR="00000000" w:rsidRPr="00787717" w:rsidP="00787717">
      <w:pPr>
        <w:pStyle w:val="Heading1"/>
      </w:pPr>
      <w:bookmarkStart w:id="7" w:name="O_979679"/>
      <w:bookmarkEnd w:id="7"/>
      <w:r w:rsidRPr="007877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7877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rPr>
                <w:rStyle w:val="SpecialBold"/>
              </w:rPr>
              <w:t>Equivalence status</w:t>
            </w:r>
          </w:p>
        </w:tc>
      </w:tr>
      <w:tr w:rsidTr="007877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RGRPSH502 Plan and implement education of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RGRPSH502A Plan and implement education of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t>Updated to meet Standards for Training Packages.</w:t>
            </w:r>
          </w:p>
          <w:p w:rsidR="00000000" w:rsidP="00787717">
            <w:pPr>
              <w:pStyle w:val="BodyText"/>
              <w:rPr>
                <w:lang w:val="en-NZ"/>
              </w:rPr>
            </w:pPr>
            <w:r w:rsidRPr="00787717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717" w:rsidP="00787717">
            <w:pPr>
              <w:pStyle w:val="BodyText"/>
            </w:pPr>
            <w:r w:rsidRPr="00787717">
              <w:t>Equivalent unit</w:t>
            </w:r>
          </w:p>
        </w:tc>
      </w:tr>
    </w:tbl>
    <w:p w:rsidR="00000000" w:rsidRPr="00787717" w:rsidP="00787717">
      <w:pPr>
        <w:pStyle w:val="BodyText"/>
      </w:pPr>
    </w:p>
    <w:p w:rsidR="00000000" w:rsidRPr="00787717" w:rsidP="00787717">
      <w:pPr>
        <w:pStyle w:val="AllowPageBreak"/>
      </w:pPr>
    </w:p>
    <w:p w:rsidR="00000000" w:rsidRPr="00787717" w:rsidP="00787717">
      <w:pPr>
        <w:pStyle w:val="Heading1"/>
      </w:pPr>
      <w:bookmarkStart w:id="8" w:name="O_979686"/>
      <w:bookmarkEnd w:id="8"/>
      <w:r w:rsidRPr="00787717">
        <w:t>Links</w:t>
      </w:r>
    </w:p>
    <w:p w:rsidR="00000000" w:rsidRPr="00787717" w:rsidP="00B17901">
      <w:pPr>
        <w:pStyle w:val="BodyText"/>
      </w:pPr>
      <w:r w:rsidRPr="0078771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701C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87717" w:rsidP="00787717"/>
    <w:sectPr w:rsidSect="00787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17" w:rsidRPr="00B17901" w:rsidP="00B17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01" w:rsidP="00787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901" w:rsidP="00787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7901" w:rsidP="00787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717" w:rsidRPr="00B17901" w:rsidP="00B17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01" w:rsidRPr="002D2AF8" w:rsidP="00787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RGRPSH502 Plan and implement education of horses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17901" w:rsidP="00787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783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0F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717"/>
  </w:style>
  <w:style w:type="character" w:customStyle="1" w:styleId="Heading1Char">
    <w:name w:val="Heading 1 Char"/>
    <w:basedOn w:val="DefaultParagraphFont"/>
    <w:link w:val="Heading1"/>
    <w:rsid w:val="00787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7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717"/>
    <w:rPr>
      <w:b/>
      <w:spacing w:val="0"/>
    </w:rPr>
  </w:style>
  <w:style w:type="character" w:styleId="Emphasis">
    <w:name w:val="Emphasis"/>
    <w:basedOn w:val="DefaultParagraphFont"/>
    <w:qFormat/>
    <w:rsid w:val="00787717"/>
    <w:rPr>
      <w:i/>
    </w:rPr>
  </w:style>
  <w:style w:type="paragraph" w:customStyle="1" w:styleId="SuperHeading">
    <w:name w:val="SuperHeading"/>
    <w:basedOn w:val="Normal"/>
    <w:rsid w:val="00787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7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7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717"/>
  </w:style>
  <w:style w:type="paragraph" w:styleId="TableofFigures">
    <w:name w:val="table of figures"/>
    <w:basedOn w:val="Normal"/>
    <w:next w:val="Normal"/>
    <w:semiHidden/>
    <w:rsid w:val="00787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7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717"/>
    <w:rPr>
      <w:rFonts w:ascii="Wingdings" w:hAnsi="Wingdings"/>
    </w:rPr>
  </w:style>
  <w:style w:type="paragraph" w:customStyle="1" w:styleId="TableHeading">
    <w:name w:val="Table Heading"/>
    <w:basedOn w:val="HeadingBase"/>
    <w:rsid w:val="00787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717"/>
    <w:rPr>
      <w:color w:val="0033CC"/>
      <w:u w:val="none"/>
    </w:rPr>
  </w:style>
  <w:style w:type="paragraph" w:customStyle="1" w:styleId="BodyTextRight">
    <w:name w:val="Body Text Right"/>
    <w:basedOn w:val="BodyText"/>
    <w:rsid w:val="00787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7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717"/>
    <w:rPr>
      <w:sz w:val="32"/>
    </w:rPr>
  </w:style>
  <w:style w:type="paragraph" w:customStyle="1" w:styleId="HeadingProcedure">
    <w:name w:val="Heading Procedure"/>
    <w:basedOn w:val="HeadingBase"/>
    <w:next w:val="Normal"/>
    <w:rsid w:val="00787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717"/>
    <w:pPr>
      <w:spacing w:before="60" w:after="60"/>
    </w:pPr>
  </w:style>
  <w:style w:type="paragraph" w:styleId="ListContinue">
    <w:name w:val="List Continue"/>
    <w:basedOn w:val="List"/>
    <w:rsid w:val="00787717"/>
    <w:pPr>
      <w:ind w:firstLine="0"/>
    </w:pPr>
  </w:style>
  <w:style w:type="paragraph" w:customStyle="1" w:styleId="ListNote">
    <w:name w:val="List Note"/>
    <w:basedOn w:val="List"/>
    <w:rsid w:val="00787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717"/>
    <w:rPr>
      <w:rFonts w:ascii="Courier New" w:hAnsi="Courier New"/>
    </w:rPr>
  </w:style>
  <w:style w:type="paragraph" w:customStyle="1" w:styleId="NoteBullet">
    <w:name w:val="Note Bullet"/>
    <w:basedOn w:val="Note"/>
    <w:rsid w:val="00787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7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717"/>
    <w:rPr>
      <w:b/>
      <w:smallCaps/>
    </w:rPr>
  </w:style>
  <w:style w:type="paragraph" w:customStyle="1" w:styleId="TableListNumber">
    <w:name w:val="Table List Number"/>
    <w:basedOn w:val="ListNumber"/>
    <w:rsid w:val="00787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717"/>
    <w:pPr>
      <w:numPr>
        <w:numId w:val="8"/>
      </w:numPr>
    </w:pPr>
  </w:style>
  <w:style w:type="paragraph" w:customStyle="1" w:styleId="ListAlpha2">
    <w:name w:val="List Alpha 2"/>
    <w:basedOn w:val="List2"/>
    <w:rsid w:val="00787717"/>
    <w:pPr>
      <w:numPr>
        <w:numId w:val="7"/>
      </w:numPr>
    </w:pPr>
  </w:style>
  <w:style w:type="paragraph" w:styleId="List2">
    <w:name w:val="List 2"/>
    <w:basedOn w:val="BodyText"/>
    <w:rsid w:val="00787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7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7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717"/>
    <w:pPr>
      <w:numPr>
        <w:numId w:val="3"/>
      </w:numPr>
    </w:pPr>
  </w:style>
  <w:style w:type="paragraph" w:styleId="ListContinue2">
    <w:name w:val="List Continue 2"/>
    <w:basedOn w:val="List2"/>
    <w:rsid w:val="00787717"/>
    <w:pPr>
      <w:ind w:firstLine="0"/>
    </w:pPr>
  </w:style>
  <w:style w:type="paragraph" w:styleId="ListContinue3">
    <w:name w:val="List Continue 3"/>
    <w:basedOn w:val="List3"/>
    <w:rsid w:val="00787717"/>
    <w:pPr>
      <w:ind w:left="1021" w:firstLine="0"/>
    </w:pPr>
  </w:style>
  <w:style w:type="paragraph" w:styleId="ListContinue4">
    <w:name w:val="List Continue 4"/>
    <w:basedOn w:val="List4"/>
    <w:rsid w:val="00787717"/>
    <w:pPr>
      <w:ind w:firstLine="0"/>
    </w:pPr>
  </w:style>
  <w:style w:type="paragraph" w:styleId="ListContinue5">
    <w:name w:val="List Continue 5"/>
    <w:basedOn w:val="List5"/>
    <w:rsid w:val="00787717"/>
    <w:pPr>
      <w:ind w:firstLine="0"/>
    </w:pPr>
  </w:style>
  <w:style w:type="paragraph" w:styleId="ListNumber3">
    <w:name w:val="List Number 3"/>
    <w:basedOn w:val="List3"/>
    <w:rsid w:val="00787717"/>
    <w:pPr>
      <w:numPr>
        <w:numId w:val="4"/>
      </w:numPr>
    </w:pPr>
  </w:style>
  <w:style w:type="paragraph" w:styleId="ListNumber4">
    <w:name w:val="List Number 4"/>
    <w:basedOn w:val="List4"/>
    <w:rsid w:val="00787717"/>
    <w:pPr>
      <w:numPr>
        <w:numId w:val="5"/>
      </w:numPr>
    </w:pPr>
  </w:style>
  <w:style w:type="paragraph" w:styleId="ListNumber5">
    <w:name w:val="List Number 5"/>
    <w:basedOn w:val="List5"/>
    <w:rsid w:val="00787717"/>
    <w:pPr>
      <w:numPr>
        <w:numId w:val="6"/>
      </w:numPr>
    </w:pPr>
  </w:style>
  <w:style w:type="paragraph" w:styleId="BlockText">
    <w:name w:val="Block Text"/>
    <w:basedOn w:val="Normal"/>
    <w:rsid w:val="00787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717"/>
    <w:rPr>
      <w:sz w:val="16"/>
      <w:vertAlign w:val="superscript"/>
    </w:rPr>
  </w:style>
  <w:style w:type="character" w:customStyle="1" w:styleId="Symbols">
    <w:name w:val="Symbols"/>
    <w:basedOn w:val="DefaultParagraphFont"/>
    <w:rsid w:val="00787717"/>
    <w:rPr>
      <w:rFonts w:ascii="Symbol" w:hAnsi="Symbol"/>
    </w:rPr>
  </w:style>
  <w:style w:type="character" w:customStyle="1" w:styleId="MenuOptions">
    <w:name w:val="Menu Options"/>
    <w:basedOn w:val="DefaultParagraphFont"/>
    <w:rsid w:val="00787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717"/>
    <w:rPr>
      <w:b/>
    </w:rPr>
  </w:style>
  <w:style w:type="character" w:customStyle="1" w:styleId="Underlined">
    <w:name w:val="Underlined"/>
    <w:basedOn w:val="DefaultParagraphFont"/>
    <w:rsid w:val="00787717"/>
    <w:rPr>
      <w:u w:val="single"/>
    </w:rPr>
  </w:style>
  <w:style w:type="paragraph" w:customStyle="1" w:styleId="TableBodyTextRight">
    <w:name w:val="Table Body Text Right"/>
    <w:basedOn w:val="TableBodyText"/>
    <w:rsid w:val="00787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717"/>
    <w:rPr>
      <w:sz w:val="18"/>
    </w:rPr>
  </w:style>
  <w:style w:type="paragraph" w:customStyle="1" w:styleId="BodySmallRight">
    <w:name w:val="Body Small Right"/>
    <w:basedOn w:val="BodyTextRight"/>
    <w:rsid w:val="00787717"/>
    <w:rPr>
      <w:sz w:val="18"/>
      <w:szCs w:val="18"/>
    </w:rPr>
  </w:style>
  <w:style w:type="paragraph" w:customStyle="1" w:styleId="MarginEdition">
    <w:name w:val="Margin Edition"/>
    <w:basedOn w:val="MarginNote"/>
    <w:rsid w:val="00787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717"/>
    <w:rPr>
      <w:sz w:val="2"/>
      <w:szCs w:val="2"/>
    </w:rPr>
  </w:style>
  <w:style w:type="character" w:customStyle="1" w:styleId="Small">
    <w:name w:val="Small"/>
    <w:basedOn w:val="DefaultParagraphFont"/>
    <w:rsid w:val="00787717"/>
    <w:rPr>
      <w:sz w:val="16"/>
    </w:rPr>
  </w:style>
  <w:style w:type="paragraph" w:customStyle="1" w:styleId="WideTable">
    <w:name w:val="Wide Table"/>
    <w:basedOn w:val="Normal"/>
    <w:rsid w:val="00787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717"/>
  </w:style>
  <w:style w:type="paragraph" w:styleId="Quote">
    <w:name w:val="Quote"/>
    <w:basedOn w:val="Heading1"/>
    <w:link w:val="QuoteChar"/>
    <w:qFormat/>
    <w:rsid w:val="00787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717"/>
    <w:pPr>
      <w:pageBreakBefore/>
    </w:pPr>
  </w:style>
  <w:style w:type="paragraph" w:customStyle="1" w:styleId="Border">
    <w:name w:val="Border"/>
    <w:basedOn w:val="Normal"/>
    <w:qFormat/>
    <w:rsid w:val="00787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717"/>
    <w:rPr>
      <w:u w:val="single"/>
    </w:rPr>
  </w:style>
  <w:style w:type="character" w:customStyle="1" w:styleId="BoldandItalics">
    <w:name w:val="Bold and Italics"/>
    <w:qFormat/>
    <w:rsid w:val="00787717"/>
    <w:rPr>
      <w:b/>
      <w:i/>
      <w:u w:val="none"/>
    </w:rPr>
  </w:style>
  <w:style w:type="paragraph" w:styleId="BalloonText">
    <w:name w:val="Balloon Text"/>
    <w:basedOn w:val="Normal"/>
    <w:link w:val="BalloonTextChar"/>
    <w:rsid w:val="00787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717"/>
    <w:pPr>
      <w:spacing w:before="0" w:after="0"/>
    </w:pPr>
  </w:style>
  <w:style w:type="paragraph" w:customStyle="1" w:styleId="BodyTextBold">
    <w:name w:val="Body Text Bold"/>
    <w:basedOn w:val="BodyText"/>
    <w:qFormat/>
    <w:rsid w:val="00787717"/>
    <w:rPr>
      <w:b/>
    </w:rPr>
  </w:style>
  <w:style w:type="character" w:styleId="Hyperlink">
    <w:name w:val="Hyperlink"/>
    <w:basedOn w:val="DefaultParagraphFont"/>
    <w:uiPriority w:val="99"/>
    <w:unhideWhenUsed/>
    <w:rsid w:val="00B17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3897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RGRPSH502 Plan and implement education of horses for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