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0BC4" w:rsidP="00430B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RGRPSH424 Re-educate horses to manage behaviours and/or transition to new purposes</w:t>
      </w:r>
      <w:r>
        <w:fldChar w:fldCharType="end"/>
      </w:r>
    </w:p>
    <w:p w:rsidR="00430BC4" w:rsidP="00430BC4">
      <w:pPr>
        <w:pStyle w:val="Version"/>
        <w:sectPr w:rsidSect="007F49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498B" w:rsidP="007F498B">
      <w:pPr>
        <w:pStyle w:val="SuperHeading"/>
      </w:pPr>
      <w:r w:rsidRPr="007F498B">
        <w:t>RGRPSH424 Re-educate horses to manage behaviours and/or transition to new purposes</w:t>
      </w:r>
    </w:p>
    <w:p w:rsidR="00000000" w:rsidRPr="007F498B" w:rsidP="007F498B">
      <w:pPr>
        <w:pStyle w:val="Heading1"/>
      </w:pPr>
      <w:bookmarkStart w:id="1" w:name="O_1048030"/>
      <w:bookmarkEnd w:id="1"/>
      <w:r w:rsidRPr="007F498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F49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8B">
            <w:pPr>
              <w:pStyle w:val="BodyTextBold"/>
              <w:rPr>
                <w:lang w:val="en-NZ"/>
              </w:rPr>
            </w:pPr>
            <w:r w:rsidRPr="007F498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8B">
            <w:pPr>
              <w:pStyle w:val="BodyTextBold"/>
              <w:rPr>
                <w:lang w:val="en-NZ"/>
              </w:rPr>
            </w:pPr>
            <w:r w:rsidRPr="007F498B">
              <w:t>Comments</w:t>
            </w:r>
          </w:p>
        </w:tc>
      </w:tr>
      <w:tr w:rsidTr="007F49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8B">
            <w:pPr>
              <w:pStyle w:val="BodyText"/>
              <w:rPr>
                <w:lang w:val="en-NZ"/>
              </w:rPr>
            </w:pPr>
            <w:r w:rsidRPr="007F498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98B" w:rsidP="007F498B">
            <w:pPr>
              <w:pStyle w:val="BodyText"/>
            </w:pPr>
            <w:r w:rsidRPr="007F498B">
              <w:t>This version released with RGR Racing and Breeding Training Package Version 3.0.</w:t>
            </w:r>
          </w:p>
        </w:tc>
      </w:tr>
    </w:tbl>
    <w:p w:rsidR="00000000" w:rsidRPr="007F498B" w:rsidP="007F498B">
      <w:pPr>
        <w:pStyle w:val="BodyText"/>
      </w:pPr>
    </w:p>
    <w:p w:rsidR="00000000" w:rsidRPr="007F498B" w:rsidP="007F498B">
      <w:pPr>
        <w:pStyle w:val="AllowPageBreak"/>
      </w:pPr>
    </w:p>
    <w:p w:rsidR="00000000" w:rsidRPr="007F498B" w:rsidP="007F498B">
      <w:pPr>
        <w:pStyle w:val="Heading1"/>
      </w:pPr>
      <w:bookmarkStart w:id="2" w:name="O_1048031"/>
      <w:bookmarkEnd w:id="2"/>
      <w:r w:rsidRPr="007F498B">
        <w:t>Application</w:t>
      </w:r>
    </w:p>
    <w:p w:rsidR="00000000" w:rsidRPr="007F498B" w:rsidP="00430BC4">
      <w:pPr>
        <w:pStyle w:val="BodyText"/>
      </w:pPr>
      <w:r w:rsidRPr="007F498B">
        <w:t>This unit of competency describes the skills and knowledge required to assess and implement a plan to modify horse behaviour and/or prepare a horse to transition to new purposes. It focuses on safely and humanely conducting re-education activit</w:t>
      </w:r>
      <w:r w:rsidRPr="007F498B">
        <w:t>ies within the cognitive and physical limitations of the individual horse. The unit applies to all breeds of horses and disciplines and has particular relevance to racehorses and performance horses.</w:t>
      </w:r>
    </w:p>
    <w:p w:rsidR="00000000" w:rsidRPr="007F498B" w:rsidP="00430BC4">
      <w:pPr>
        <w:pStyle w:val="BodyText"/>
      </w:pPr>
      <w:r w:rsidRPr="007F498B">
        <w:t>The unit applies to individuals who have responsibility f</w:t>
      </w:r>
      <w:r w:rsidRPr="007F498B">
        <w:t>or re-educating horses to perform in new disciplines, transition to new purposes and/or modify a wide range of behaviours. Individuals must have existing high-level handling and riding skills and experience handling a variety of horses, including those wit</w:t>
      </w:r>
      <w:r w:rsidRPr="007F498B">
        <w:t>h difficult behaviours in-hand and under saddle.</w:t>
      </w:r>
    </w:p>
    <w:p w:rsidR="00000000" w:rsidRPr="007F498B" w:rsidP="00430BC4">
      <w:pPr>
        <w:pStyle w:val="BodyText"/>
      </w:pPr>
      <w:r w:rsidRPr="007F498B">
        <w:t xml:space="preserve">All work must be carried out to comply with workplace procedures, according to state/territory animal welfare and health and safety regulations, legislation and standards that apply to the workplace. </w:t>
      </w:r>
    </w:p>
    <w:p w:rsidR="00000000" w:rsidRPr="007F498B" w:rsidP="00430BC4">
      <w:pPr>
        <w:pStyle w:val="BodyText"/>
      </w:pPr>
      <w:r w:rsidRPr="007F498B">
        <w:t>No lic</w:t>
      </w:r>
      <w:r w:rsidRPr="007F498B">
        <w:t xml:space="preserve">ensing, legislative or certification requirements apply to this unit at the time of publication. </w:t>
      </w:r>
    </w:p>
    <w:p w:rsidR="00000000" w:rsidRPr="007F498B" w:rsidP="007F498B">
      <w:pPr>
        <w:pStyle w:val="Heading1"/>
      </w:pPr>
      <w:bookmarkStart w:id="3" w:name="O_1048032"/>
      <w:bookmarkEnd w:id="3"/>
      <w:r w:rsidRPr="007F498B">
        <w:t>Pre-requisite Unit</w:t>
      </w:r>
    </w:p>
    <w:p w:rsidR="00000000" w:rsidRPr="007F498B" w:rsidP="00430BC4">
      <w:pPr>
        <w:pStyle w:val="BodyText"/>
      </w:pPr>
      <w:r w:rsidRPr="007F498B">
        <w:t>Nil</w:t>
      </w:r>
    </w:p>
    <w:p w:rsidR="00000000" w:rsidRPr="007F498B" w:rsidP="007F498B">
      <w:pPr>
        <w:pStyle w:val="Heading1"/>
      </w:pPr>
      <w:bookmarkStart w:id="4" w:name="O_1048034"/>
      <w:bookmarkEnd w:id="4"/>
      <w:r w:rsidRPr="007F498B">
        <w:t>Unit Sector</w:t>
      </w:r>
    </w:p>
    <w:p w:rsidR="00000000" w:rsidRPr="007F498B" w:rsidP="00430BC4">
      <w:pPr>
        <w:pStyle w:val="BodyText"/>
      </w:pPr>
      <w:r w:rsidRPr="007F498B">
        <w:t>Performance Services Horses (PSH)</w:t>
      </w:r>
    </w:p>
    <w:p w:rsidR="00000000" w:rsidRPr="007F498B" w:rsidP="007F498B">
      <w:pPr>
        <w:pStyle w:val="Heading1"/>
      </w:pPr>
      <w:bookmarkStart w:id="5" w:name="O_1048035"/>
      <w:bookmarkEnd w:id="5"/>
      <w:r w:rsidRPr="007F498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0B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8B">
            <w:pPr>
              <w:pStyle w:val="BodyTextBold"/>
              <w:rPr>
                <w:lang w:val="en-NZ"/>
              </w:rPr>
            </w:pPr>
            <w:r w:rsidRPr="007F498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8B">
            <w:pPr>
              <w:pStyle w:val="BodyTextBold"/>
              <w:rPr>
                <w:lang w:val="en-NZ"/>
              </w:rPr>
            </w:pPr>
            <w:r w:rsidRPr="007F498B">
              <w:t>Performance Criteria</w:t>
            </w:r>
          </w:p>
        </w:tc>
      </w:tr>
      <w:tr w:rsidTr="00430B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98B" w:rsidP="007F498B">
            <w:pPr>
              <w:pStyle w:val="BodyText"/>
            </w:pPr>
            <w:r w:rsidRPr="007F498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8B">
            <w:pPr>
              <w:pStyle w:val="BodyText"/>
              <w:rPr>
                <w:lang w:val="en-NZ"/>
              </w:rPr>
            </w:pPr>
            <w:r w:rsidRPr="007F49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0B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8B">
            <w:pPr>
              <w:pStyle w:val="BodyText"/>
              <w:rPr>
                <w:lang w:val="en-NZ"/>
              </w:rPr>
            </w:pPr>
            <w:r w:rsidRPr="007F498B">
              <w:t>1. Establish arrangements for re-educating and/or tr</w:t>
            </w:r>
            <w:r w:rsidRPr="007F498B">
              <w:t>ansitioning a horse to new purposes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98B" w:rsidP="007F498B">
            <w:pPr>
              <w:pStyle w:val="BodyText"/>
            </w:pPr>
            <w:r w:rsidRPr="007F498B">
              <w:t>1.1 Determine client requirements for re-educating and/or transitioning the horse to new purposes</w:t>
            </w:r>
          </w:p>
          <w:p w:rsidR="00000000" w:rsidRPr="007F498B" w:rsidP="007F498B">
            <w:pPr>
              <w:pStyle w:val="BodyText"/>
            </w:pPr>
            <w:r w:rsidRPr="007F498B">
              <w:t>1.2 Confirm business arrangements, fees and timeframes with the client</w:t>
            </w:r>
          </w:p>
          <w:p w:rsidR="00000000" w:rsidRPr="007F498B" w:rsidP="007F498B">
            <w:pPr>
              <w:pStyle w:val="BodyText"/>
            </w:pPr>
            <w:r w:rsidRPr="007F498B">
              <w:t>1.3 Collate and review horse history and background</w:t>
            </w:r>
            <w:r w:rsidRPr="007F498B">
              <w:t xml:space="preserve"> information provided by client and/or from other relevant sources of information</w:t>
            </w:r>
          </w:p>
          <w:p w:rsidR="00000000" w:rsidP="007F498B">
            <w:pPr>
              <w:pStyle w:val="BodyText"/>
              <w:rPr>
                <w:lang w:val="en-NZ"/>
              </w:rPr>
            </w:pPr>
            <w:r w:rsidRPr="007F498B">
              <w:t>1.4 Identify individual horse, and establish ownership and industry sector requirements relevant to transitioning or rehoming horses</w:t>
            </w:r>
          </w:p>
        </w:tc>
      </w:tr>
      <w:tr w:rsidTr="00430B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8B">
            <w:pPr>
              <w:pStyle w:val="BodyText"/>
              <w:rPr>
                <w:lang w:val="en-NZ"/>
              </w:rPr>
            </w:pPr>
            <w:r w:rsidRPr="007F498B">
              <w:t>2. Conduct initial assessment of the horse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98B" w:rsidP="007F498B">
            <w:pPr>
              <w:pStyle w:val="BodyText"/>
            </w:pPr>
            <w:r w:rsidRPr="007F498B">
              <w:t>2.1 Establish a safe controlled environment to conduct the assessment</w:t>
            </w:r>
          </w:p>
          <w:p w:rsidR="00000000" w:rsidRPr="007F498B" w:rsidP="007F498B">
            <w:pPr>
              <w:pStyle w:val="BodyText"/>
            </w:pPr>
            <w:r w:rsidRPr="007F498B">
              <w:t xml:space="preserve">2.2 Assess horse soundness, conformation, physical features and health </w:t>
            </w:r>
          </w:p>
          <w:p w:rsidR="00000000" w:rsidRPr="007F498B" w:rsidP="007F498B">
            <w:pPr>
              <w:pStyle w:val="BodyText"/>
            </w:pPr>
            <w:r w:rsidRPr="007F498B">
              <w:t>2.3 Assess horse behaviour, temperament and ground manner, and determin</w:t>
            </w:r>
            <w:r w:rsidRPr="007F498B">
              <w:t>e current level of education</w:t>
            </w:r>
          </w:p>
          <w:p w:rsidR="00000000" w:rsidRPr="007F498B" w:rsidP="007F498B">
            <w:pPr>
              <w:pStyle w:val="BodyText"/>
            </w:pPr>
            <w:r w:rsidRPr="007F498B">
              <w:t>2.4 Identify behaviours or conditions that need to be addressed in a re-education and/or transition plan</w:t>
            </w:r>
          </w:p>
          <w:p w:rsidR="00000000" w:rsidRPr="007F498B" w:rsidP="007F498B">
            <w:pPr>
              <w:pStyle w:val="BodyText"/>
            </w:pPr>
            <w:r w:rsidRPr="007F498B">
              <w:t xml:space="preserve">2.5 Record information about the horse and assessment outcomes accurately </w:t>
            </w:r>
          </w:p>
          <w:p w:rsidR="00000000" w:rsidRPr="007F498B" w:rsidP="007F498B">
            <w:pPr>
              <w:pStyle w:val="BodyText"/>
            </w:pPr>
            <w:r w:rsidRPr="007F498B">
              <w:t xml:space="preserve">2.6 Make a judgement about the type and extent </w:t>
            </w:r>
            <w:r w:rsidRPr="007F498B">
              <w:t xml:space="preserve">of re-education required </w:t>
            </w:r>
          </w:p>
          <w:p w:rsidR="00000000" w:rsidP="007F498B">
            <w:pPr>
              <w:pStyle w:val="BodyText"/>
              <w:rPr>
                <w:lang w:val="en-NZ"/>
              </w:rPr>
            </w:pPr>
            <w:r w:rsidRPr="007F498B">
              <w:t xml:space="preserve">2.7 Discuss findings, desired outcomes and required action, including costs, with owner or relevant person </w:t>
            </w:r>
          </w:p>
        </w:tc>
      </w:tr>
      <w:tr w:rsidTr="00430B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8B">
            <w:pPr>
              <w:pStyle w:val="BodyText"/>
              <w:rPr>
                <w:lang w:val="en-NZ"/>
              </w:rPr>
            </w:pPr>
            <w:r w:rsidRPr="007F498B">
              <w:t xml:space="preserve">3. Develop a sequential plan to re-educate and/or transition individual horses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98B" w:rsidP="007F498B">
            <w:pPr>
              <w:pStyle w:val="BodyText"/>
            </w:pPr>
            <w:r w:rsidRPr="007F498B">
              <w:t>3.1 Apply knowledge of equine behaviour a</w:t>
            </w:r>
            <w:r w:rsidRPr="007F498B">
              <w:t>nd learning theory to design an individual horse re-education and/or transitioning plan after initial assessment</w:t>
            </w:r>
          </w:p>
          <w:p w:rsidR="00000000" w:rsidRPr="007F498B" w:rsidP="007F498B">
            <w:pPr>
              <w:pStyle w:val="BodyText"/>
            </w:pPr>
            <w:r w:rsidRPr="007F498B">
              <w:t xml:space="preserve">3.2 Assess safety risks and horse welfare requirements associated with re-educating and/or transitioning individual horses </w:t>
            </w:r>
          </w:p>
          <w:p w:rsidR="00000000" w:rsidRPr="007F498B" w:rsidP="007F498B">
            <w:pPr>
              <w:pStyle w:val="BodyText"/>
            </w:pPr>
            <w:r w:rsidRPr="007F498B">
              <w:t>3.3 Incorporate cli</w:t>
            </w:r>
            <w:r w:rsidRPr="007F498B">
              <w:t xml:space="preserve">ent involvement in plan as required </w:t>
            </w:r>
          </w:p>
          <w:p w:rsidR="00000000" w:rsidRPr="007F498B" w:rsidP="007F498B">
            <w:pPr>
              <w:pStyle w:val="BodyText"/>
            </w:pPr>
            <w:r w:rsidRPr="007F498B">
              <w:t>3.4 Ensure diet and exercise requirements specific to the individual horse and consistent with proposed new purpose are included in the program</w:t>
            </w:r>
          </w:p>
          <w:p w:rsidR="00000000" w:rsidP="007F498B">
            <w:pPr>
              <w:pStyle w:val="BodyText"/>
              <w:rPr>
                <w:lang w:val="en-NZ"/>
              </w:rPr>
            </w:pPr>
            <w:r w:rsidRPr="007F498B">
              <w:t>3.5 Record key stages of the plan, proposed timeframes and success criteria</w:t>
            </w:r>
            <w:r w:rsidRPr="007F498B">
              <w:t xml:space="preserve"> </w:t>
            </w:r>
          </w:p>
        </w:tc>
      </w:tr>
      <w:tr w:rsidTr="00430B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8B">
            <w:pPr>
              <w:pStyle w:val="BodyText"/>
              <w:rPr>
                <w:lang w:val="en-NZ"/>
              </w:rPr>
            </w:pPr>
            <w:r w:rsidRPr="007F498B">
              <w:t xml:space="preserve">4. Implement re-education and/or transition program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98B" w:rsidP="007F498B">
            <w:pPr>
              <w:pStyle w:val="BodyText"/>
            </w:pPr>
            <w:r w:rsidRPr="007F498B">
              <w:t xml:space="preserve">4.1 Establish a safe, controlled environment free from hazards to minimise risks to people and horses </w:t>
            </w:r>
          </w:p>
          <w:p w:rsidR="00000000" w:rsidRPr="007F498B" w:rsidP="007F498B">
            <w:pPr>
              <w:pStyle w:val="BodyText"/>
            </w:pPr>
            <w:r w:rsidRPr="007F498B">
              <w:t>4.2 Introduce new tack, ground work, flatwork and other relevant activities to shape behaviour an</w:t>
            </w:r>
            <w:r w:rsidRPr="007F498B">
              <w:t xml:space="preserve">d responses to cues appropriate for </w:t>
            </w:r>
            <w:r w:rsidRPr="007F498B">
              <w:t>new purpose</w:t>
            </w:r>
          </w:p>
          <w:p w:rsidR="00000000" w:rsidRPr="007F498B" w:rsidP="007F498B">
            <w:pPr>
              <w:pStyle w:val="BodyText"/>
            </w:pPr>
            <w:r w:rsidRPr="007F498B">
              <w:t>4.3 Expose the horse to new activities, routines and/or environments to assist with transitioning to a new purpose</w:t>
            </w:r>
          </w:p>
          <w:p w:rsidR="00000000" w:rsidP="007F498B">
            <w:pPr>
              <w:pStyle w:val="BodyText"/>
              <w:rPr>
                <w:lang w:val="en-NZ"/>
              </w:rPr>
            </w:pPr>
            <w:r w:rsidRPr="007F498B">
              <w:t>4.4 Devise strategies to manage unwanted behaviours tailored to individual horse requirements</w:t>
            </w:r>
            <w:r w:rsidRPr="007F498B">
              <w:t xml:space="preserve"> </w:t>
            </w:r>
          </w:p>
        </w:tc>
      </w:tr>
      <w:tr w:rsidTr="00430B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8B">
            <w:pPr>
              <w:pStyle w:val="BodyText"/>
              <w:rPr>
                <w:lang w:val="en-NZ"/>
              </w:rPr>
            </w:pPr>
            <w:r w:rsidRPr="007F498B">
              <w:t>5. Review re-education and/or transition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98B" w:rsidP="007F498B">
            <w:pPr>
              <w:pStyle w:val="BodyText"/>
            </w:pPr>
            <w:r w:rsidRPr="007F498B">
              <w:t xml:space="preserve">5.1 Assess progress of individual horse against success criteria, and evaluate horse readiness to transition to new purpose </w:t>
            </w:r>
          </w:p>
          <w:p w:rsidR="00000000" w:rsidRPr="007F498B" w:rsidP="007F498B">
            <w:pPr>
              <w:pStyle w:val="BodyText"/>
            </w:pPr>
            <w:r w:rsidRPr="007F498B">
              <w:t>5.2 Revise p</w:t>
            </w:r>
            <w:r w:rsidRPr="007F498B">
              <w:t xml:space="preserve">lan, modifying activities and/or extending timelines, to address needs of horses that have not met success criteria </w:t>
            </w:r>
          </w:p>
          <w:p w:rsidR="00000000" w:rsidRPr="007F498B" w:rsidP="007F498B">
            <w:pPr>
              <w:pStyle w:val="BodyText"/>
            </w:pPr>
            <w:r w:rsidRPr="007F498B">
              <w:t>5.3 Discuss with client alternative plans for a horse that has significant re-education issues or is unsuited for proposed new purpose</w:t>
            </w:r>
          </w:p>
          <w:p w:rsidR="00000000" w:rsidRPr="007F498B" w:rsidP="007F498B">
            <w:pPr>
              <w:pStyle w:val="BodyText"/>
            </w:pPr>
            <w:r w:rsidRPr="007F498B">
              <w:t xml:space="preserve">5.4 </w:t>
            </w:r>
            <w:r w:rsidRPr="007F498B">
              <w:t>Recommend ongoing education, welfare and care requirements for individual horse at the completion of the program</w:t>
            </w:r>
          </w:p>
        </w:tc>
      </w:tr>
    </w:tbl>
    <w:p w:rsidR="00000000" w:rsidRPr="007F498B" w:rsidP="007F498B">
      <w:pPr>
        <w:pStyle w:val="BodyText"/>
      </w:pPr>
    </w:p>
    <w:p w:rsidR="00000000" w:rsidRPr="007F498B" w:rsidP="007F498B">
      <w:pPr>
        <w:pStyle w:val="AllowPageBreak"/>
      </w:pPr>
    </w:p>
    <w:p w:rsidR="00000000" w:rsidRPr="007F498B" w:rsidP="007F498B">
      <w:pPr>
        <w:pStyle w:val="Heading1"/>
      </w:pPr>
      <w:bookmarkStart w:id="6" w:name="O_1048036"/>
      <w:bookmarkEnd w:id="6"/>
      <w:r w:rsidRPr="007F498B">
        <w:t>Foundation Skills</w:t>
      </w:r>
    </w:p>
    <w:p w:rsidR="00000000" w:rsidRPr="00430BC4" w:rsidP="00430BC4">
      <w:pPr>
        <w:pStyle w:val="BodyText"/>
        <w:rPr>
          <w:i/>
        </w:rPr>
      </w:pPr>
      <w:r w:rsidRPr="00430BC4">
        <w:rPr>
          <w:rStyle w:val="Emphasis"/>
        </w:rPr>
        <w:t>This section describes those language, literacy, numeracy and employment skills that are essential for p</w:t>
      </w:r>
      <w:r w:rsidRPr="00430BC4">
        <w:rPr>
          <w:rStyle w:val="Emphasis"/>
        </w:rPr>
        <w:t>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49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8B">
            <w:pPr>
              <w:pStyle w:val="BodyTextBold"/>
              <w:rPr>
                <w:lang w:val="en-NZ"/>
              </w:rPr>
            </w:pPr>
            <w:r w:rsidRPr="007F498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8B">
            <w:pPr>
              <w:pStyle w:val="BodyTextBold"/>
              <w:rPr>
                <w:lang w:val="en-NZ"/>
              </w:rPr>
            </w:pPr>
            <w:r w:rsidRPr="007F498B">
              <w:t>Description</w:t>
            </w:r>
          </w:p>
        </w:tc>
      </w:tr>
      <w:tr w:rsidTr="007F49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8B">
            <w:pPr>
              <w:pStyle w:val="BodyText"/>
              <w:rPr>
                <w:lang w:val="en-NZ"/>
              </w:rPr>
            </w:pPr>
            <w:r w:rsidRPr="007F498B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8B">
            <w:pPr>
              <w:pStyle w:val="ListBullet"/>
              <w:rPr>
                <w:lang w:val="en-NZ"/>
              </w:rPr>
            </w:pPr>
            <w:r w:rsidRPr="007F498B">
              <w:t>Actively source current, evidence-based information on equine education and learning theory to inform practices</w:t>
            </w:r>
          </w:p>
        </w:tc>
      </w:tr>
      <w:tr w:rsidTr="007F49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8B">
            <w:pPr>
              <w:pStyle w:val="BodyText"/>
              <w:rPr>
                <w:lang w:val="en-NZ"/>
              </w:rPr>
            </w:pPr>
            <w:r w:rsidRPr="007F498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98B" w:rsidP="007F498B">
            <w:pPr>
              <w:pStyle w:val="ListBullet"/>
            </w:pPr>
            <w:r w:rsidRPr="007F498B">
              <w:t>Use mathemati</w:t>
            </w:r>
            <w:r w:rsidRPr="007F498B">
              <w:t>cal concepts to calculate training fees and costs</w:t>
            </w:r>
          </w:p>
          <w:p w:rsidR="00000000" w:rsidP="007F498B">
            <w:pPr>
              <w:pStyle w:val="ListBullet"/>
              <w:rPr>
                <w:lang w:val="en-NZ"/>
              </w:rPr>
            </w:pPr>
            <w:r w:rsidRPr="007F498B">
              <w:t>Calculate and adjust timelines in schedules or plans</w:t>
            </w:r>
          </w:p>
        </w:tc>
      </w:tr>
      <w:tr w:rsidTr="007F49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8B">
            <w:pPr>
              <w:pStyle w:val="BodyText"/>
              <w:rPr>
                <w:lang w:val="en-NZ"/>
              </w:rPr>
            </w:pPr>
            <w:r w:rsidRPr="007F498B">
              <w:t xml:space="preserve">Navigate the world of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98B" w:rsidP="007F498B">
            <w:pPr>
              <w:pStyle w:val="ListBullet"/>
            </w:pPr>
            <w:r w:rsidRPr="007F498B">
              <w:t>Take responsibility for complying with regulatory requirements, including work health and safety and animal welfare, within</w:t>
            </w:r>
            <w:r w:rsidRPr="007F498B">
              <w:t xml:space="preserve"> own role and area of work</w:t>
            </w:r>
          </w:p>
          <w:p w:rsidR="00000000" w:rsidP="007F498B">
            <w:pPr>
              <w:pStyle w:val="ListBullet"/>
              <w:rPr>
                <w:lang w:val="en-NZ"/>
              </w:rPr>
            </w:pPr>
            <w:r w:rsidRPr="007F498B">
              <w:t>Follow safe, ethical and humane horse handling industry practices</w:t>
            </w:r>
          </w:p>
        </w:tc>
      </w:tr>
      <w:tr w:rsidTr="007F49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8B">
            <w:pPr>
              <w:pStyle w:val="BodyText"/>
              <w:rPr>
                <w:lang w:val="en-NZ"/>
              </w:rPr>
            </w:pPr>
            <w:r w:rsidRPr="007F498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98B" w:rsidP="007F498B">
            <w:pPr>
              <w:pStyle w:val="ListBullet"/>
            </w:pPr>
            <w:r w:rsidRPr="007F498B">
              <w:t>Use problem solving strategies, intuition and past experience to manage contingencies and potential problems</w:t>
            </w:r>
          </w:p>
          <w:p w:rsidR="00000000" w:rsidRPr="007F498B" w:rsidP="007F498B">
            <w:pPr>
              <w:pStyle w:val="ListBullet"/>
            </w:pPr>
            <w:r w:rsidRPr="007F498B">
              <w:t>Use main features and functions of</w:t>
            </w:r>
            <w:r w:rsidRPr="007F498B">
              <w:t xml:space="preserve"> workplace digital tools to complete own tasks</w:t>
            </w:r>
          </w:p>
        </w:tc>
      </w:tr>
    </w:tbl>
    <w:p w:rsidR="00000000" w:rsidRPr="007F498B" w:rsidP="007F498B">
      <w:pPr>
        <w:pStyle w:val="BodyText"/>
      </w:pPr>
    </w:p>
    <w:p w:rsidR="00000000" w:rsidRPr="007F498B" w:rsidP="007F498B">
      <w:pPr>
        <w:pStyle w:val="AllowPageBreak"/>
      </w:pPr>
    </w:p>
    <w:p w:rsidR="00000000" w:rsidRPr="007F498B" w:rsidP="007F498B">
      <w:pPr>
        <w:pStyle w:val="Heading1"/>
      </w:pPr>
      <w:bookmarkStart w:id="7" w:name="O_1048038"/>
      <w:bookmarkEnd w:id="7"/>
      <w:r w:rsidRPr="007F498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7F49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8B">
            <w:pPr>
              <w:pStyle w:val="BodyTextBold"/>
              <w:rPr>
                <w:lang w:val="en-NZ"/>
              </w:rPr>
            </w:pPr>
            <w:r w:rsidRPr="007F498B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8B">
            <w:pPr>
              <w:pStyle w:val="BodyTextBold"/>
              <w:rPr>
                <w:lang w:val="en-NZ"/>
              </w:rPr>
            </w:pPr>
            <w:r w:rsidRPr="007F498B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8B">
            <w:pPr>
              <w:pStyle w:val="BodyTextBold"/>
              <w:rPr>
                <w:lang w:val="en-NZ"/>
              </w:rPr>
            </w:pPr>
            <w:r w:rsidRPr="007F498B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8B">
            <w:pPr>
              <w:pStyle w:val="BodyTextBold"/>
              <w:rPr>
                <w:lang w:val="en-NZ"/>
              </w:rPr>
            </w:pPr>
            <w:r w:rsidRPr="007F498B">
              <w:t>Equivalence status</w:t>
            </w:r>
          </w:p>
        </w:tc>
      </w:tr>
      <w:tr w:rsidTr="007F49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8B">
            <w:pPr>
              <w:pStyle w:val="BodyText"/>
              <w:rPr>
                <w:lang w:val="en-NZ"/>
              </w:rPr>
            </w:pPr>
            <w:r w:rsidRPr="007F498B">
              <w:t>RGRPSH424 Re-educate horses to manage behaviours and/or transition to new purposes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8B">
            <w:pPr>
              <w:pStyle w:val="BodyText"/>
              <w:rPr>
                <w:lang w:val="en-NZ"/>
              </w:rPr>
            </w:pPr>
            <w:r w:rsidRPr="007F498B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8B">
            <w:pPr>
              <w:pStyle w:val="BodyText"/>
              <w:rPr>
                <w:lang w:val="en-NZ"/>
              </w:rPr>
            </w:pPr>
            <w:r w:rsidRPr="007F498B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98B" w:rsidP="007F498B">
            <w:pPr>
              <w:pStyle w:val="BodyText"/>
            </w:pPr>
            <w:r w:rsidRPr="007F498B">
              <w:t>No equivalent unit</w:t>
            </w:r>
          </w:p>
        </w:tc>
      </w:tr>
    </w:tbl>
    <w:p w:rsidR="00000000" w:rsidRPr="007F498B" w:rsidP="007F498B">
      <w:pPr>
        <w:pStyle w:val="BodyText"/>
      </w:pPr>
    </w:p>
    <w:p w:rsidR="00000000" w:rsidRPr="007F498B" w:rsidP="007F498B">
      <w:pPr>
        <w:pStyle w:val="AllowPageBreak"/>
      </w:pPr>
    </w:p>
    <w:p w:rsidR="00000000" w:rsidRPr="007F498B" w:rsidP="007F498B">
      <w:pPr>
        <w:pStyle w:val="Heading1"/>
      </w:pPr>
      <w:bookmarkStart w:id="8" w:name="O_1048045"/>
      <w:bookmarkEnd w:id="8"/>
      <w:r w:rsidRPr="007F498B">
        <w:t>Links</w:t>
      </w:r>
    </w:p>
    <w:p w:rsidR="00000000" w:rsidRPr="007F498B" w:rsidP="00430BC4">
      <w:pPr>
        <w:pStyle w:val="BodyText"/>
      </w:pPr>
      <w:r w:rsidRPr="007F498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9D4B87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7F498B" w:rsidP="007F498B"/>
    <w:sectPr w:rsidSect="007F49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9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98B" w:rsidRPr="00430BC4" w:rsidP="00430B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9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BC4" w:rsidP="007F49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0BC4" w:rsidP="007F49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30BC4" w:rsidP="007F49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9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B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498B" w:rsidRPr="00430BC4" w:rsidP="00430B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9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BC4" w:rsidRPr="002D2AF8" w:rsidP="007F49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RGRPSH424 Re-educate horses to manage behaviours and/or transition to new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430BC4" w:rsidP="007F49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E26A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7E67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9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49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49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49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49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49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49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49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49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49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49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498B"/>
  </w:style>
  <w:style w:type="character" w:customStyle="1" w:styleId="Heading1Char">
    <w:name w:val="Heading 1 Char"/>
    <w:basedOn w:val="DefaultParagraphFont"/>
    <w:link w:val="Heading1"/>
    <w:rsid w:val="007F49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49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49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498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F498B"/>
    <w:rPr>
      <w:i/>
    </w:rPr>
  </w:style>
  <w:style w:type="paragraph" w:customStyle="1" w:styleId="SuperHeading">
    <w:name w:val="SuperHeading"/>
    <w:basedOn w:val="Normal"/>
    <w:rsid w:val="007F49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49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F498B"/>
    <w:rPr>
      <w:b/>
    </w:rPr>
  </w:style>
  <w:style w:type="character" w:customStyle="1" w:styleId="Heading2Char">
    <w:name w:val="Heading 2 Char"/>
    <w:basedOn w:val="DefaultParagraphFont"/>
    <w:link w:val="Heading2"/>
    <w:rsid w:val="007F49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49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49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49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49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49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49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49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49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49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49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49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49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49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49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49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49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49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49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49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498B"/>
    <w:rPr>
      <w:b/>
      <w:spacing w:val="0"/>
    </w:rPr>
  </w:style>
  <w:style w:type="paragraph" w:customStyle="1" w:styleId="SuperTitle">
    <w:name w:val="SuperTitle"/>
    <w:basedOn w:val="Title"/>
    <w:rsid w:val="007F49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49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49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49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49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49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49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49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49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49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49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49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49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49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49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49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498B"/>
  </w:style>
  <w:style w:type="paragraph" w:styleId="TableofFigures">
    <w:name w:val="table of figures"/>
    <w:basedOn w:val="Normal"/>
    <w:next w:val="Normal"/>
    <w:semiHidden/>
    <w:rsid w:val="007F49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49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498B"/>
    <w:rPr>
      <w:rFonts w:ascii="Wingdings" w:hAnsi="Wingdings"/>
    </w:rPr>
  </w:style>
  <w:style w:type="paragraph" w:customStyle="1" w:styleId="TableHeading">
    <w:name w:val="Table Heading"/>
    <w:basedOn w:val="HeadingBase"/>
    <w:rsid w:val="007F49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498B"/>
    <w:rPr>
      <w:color w:val="0033CC"/>
      <w:u w:val="none"/>
    </w:rPr>
  </w:style>
  <w:style w:type="paragraph" w:customStyle="1" w:styleId="BodyTextRight">
    <w:name w:val="Body Text Right"/>
    <w:basedOn w:val="BodyText"/>
    <w:rsid w:val="007F49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49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49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49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49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49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498B"/>
    <w:rPr>
      <w:sz w:val="32"/>
    </w:rPr>
  </w:style>
  <w:style w:type="paragraph" w:customStyle="1" w:styleId="HeadingProcedure">
    <w:name w:val="Heading Procedure"/>
    <w:basedOn w:val="HeadingBase"/>
    <w:next w:val="Normal"/>
    <w:rsid w:val="007F49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498B"/>
    <w:pPr>
      <w:spacing w:before="60" w:after="60"/>
    </w:pPr>
  </w:style>
  <w:style w:type="paragraph" w:styleId="ListContinue">
    <w:name w:val="List Continue"/>
    <w:basedOn w:val="List"/>
    <w:rsid w:val="007F498B"/>
    <w:pPr>
      <w:ind w:firstLine="0"/>
    </w:pPr>
  </w:style>
  <w:style w:type="paragraph" w:customStyle="1" w:styleId="ListNote">
    <w:name w:val="List Note"/>
    <w:basedOn w:val="List"/>
    <w:rsid w:val="007F49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49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49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498B"/>
    <w:rPr>
      <w:rFonts w:ascii="Courier New" w:hAnsi="Courier New"/>
    </w:rPr>
  </w:style>
  <w:style w:type="paragraph" w:customStyle="1" w:styleId="NoteBullet">
    <w:name w:val="Note Bullet"/>
    <w:basedOn w:val="Note"/>
    <w:rsid w:val="007F49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49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49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49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49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49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49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498B"/>
    <w:rPr>
      <w:b/>
      <w:smallCaps/>
    </w:rPr>
  </w:style>
  <w:style w:type="paragraph" w:customStyle="1" w:styleId="TableListNumber">
    <w:name w:val="Table List Number"/>
    <w:basedOn w:val="ListNumber"/>
    <w:rsid w:val="007F49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49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498B"/>
    <w:pPr>
      <w:numPr>
        <w:numId w:val="8"/>
      </w:numPr>
    </w:pPr>
  </w:style>
  <w:style w:type="paragraph" w:customStyle="1" w:styleId="ListAlpha2">
    <w:name w:val="List Alpha 2"/>
    <w:basedOn w:val="List2"/>
    <w:rsid w:val="007F498B"/>
    <w:pPr>
      <w:numPr>
        <w:numId w:val="7"/>
      </w:numPr>
    </w:pPr>
  </w:style>
  <w:style w:type="paragraph" w:styleId="List2">
    <w:name w:val="List 2"/>
    <w:basedOn w:val="BodyText"/>
    <w:rsid w:val="007F49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49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49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49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49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49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498B"/>
    <w:pPr>
      <w:numPr>
        <w:numId w:val="3"/>
      </w:numPr>
    </w:pPr>
  </w:style>
  <w:style w:type="paragraph" w:styleId="ListContinue2">
    <w:name w:val="List Continue 2"/>
    <w:basedOn w:val="List2"/>
    <w:rsid w:val="007F498B"/>
    <w:pPr>
      <w:ind w:firstLine="0"/>
    </w:pPr>
  </w:style>
  <w:style w:type="paragraph" w:styleId="ListContinue3">
    <w:name w:val="List Continue 3"/>
    <w:basedOn w:val="List3"/>
    <w:rsid w:val="007F498B"/>
    <w:pPr>
      <w:ind w:left="1021" w:firstLine="0"/>
    </w:pPr>
  </w:style>
  <w:style w:type="paragraph" w:styleId="ListContinue4">
    <w:name w:val="List Continue 4"/>
    <w:basedOn w:val="List4"/>
    <w:rsid w:val="007F498B"/>
    <w:pPr>
      <w:ind w:firstLine="0"/>
    </w:pPr>
  </w:style>
  <w:style w:type="paragraph" w:styleId="ListContinue5">
    <w:name w:val="List Continue 5"/>
    <w:basedOn w:val="List5"/>
    <w:rsid w:val="007F498B"/>
    <w:pPr>
      <w:ind w:firstLine="0"/>
    </w:pPr>
  </w:style>
  <w:style w:type="paragraph" w:styleId="ListNumber3">
    <w:name w:val="List Number 3"/>
    <w:basedOn w:val="List3"/>
    <w:rsid w:val="007F498B"/>
    <w:pPr>
      <w:numPr>
        <w:numId w:val="4"/>
      </w:numPr>
    </w:pPr>
  </w:style>
  <w:style w:type="paragraph" w:styleId="ListNumber4">
    <w:name w:val="List Number 4"/>
    <w:basedOn w:val="List4"/>
    <w:rsid w:val="007F498B"/>
    <w:pPr>
      <w:numPr>
        <w:numId w:val="5"/>
      </w:numPr>
    </w:pPr>
  </w:style>
  <w:style w:type="paragraph" w:styleId="ListNumber5">
    <w:name w:val="List Number 5"/>
    <w:basedOn w:val="List5"/>
    <w:rsid w:val="007F498B"/>
    <w:pPr>
      <w:numPr>
        <w:numId w:val="6"/>
      </w:numPr>
    </w:pPr>
  </w:style>
  <w:style w:type="paragraph" w:styleId="BlockText">
    <w:name w:val="Block Text"/>
    <w:basedOn w:val="Normal"/>
    <w:rsid w:val="007F49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49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498B"/>
    <w:rPr>
      <w:sz w:val="16"/>
      <w:vertAlign w:val="superscript"/>
    </w:rPr>
  </w:style>
  <w:style w:type="character" w:customStyle="1" w:styleId="Symbols">
    <w:name w:val="Symbols"/>
    <w:basedOn w:val="DefaultParagraphFont"/>
    <w:rsid w:val="007F498B"/>
    <w:rPr>
      <w:rFonts w:ascii="Symbol" w:hAnsi="Symbol"/>
    </w:rPr>
  </w:style>
  <w:style w:type="character" w:customStyle="1" w:styleId="MenuOptions">
    <w:name w:val="Menu Options"/>
    <w:basedOn w:val="DefaultParagraphFont"/>
    <w:rsid w:val="007F49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498B"/>
    <w:rPr>
      <w:b/>
    </w:rPr>
  </w:style>
  <w:style w:type="character" w:customStyle="1" w:styleId="Underlined">
    <w:name w:val="Underlined"/>
    <w:basedOn w:val="DefaultParagraphFont"/>
    <w:rsid w:val="007F498B"/>
    <w:rPr>
      <w:u w:val="single"/>
    </w:rPr>
  </w:style>
  <w:style w:type="paragraph" w:customStyle="1" w:styleId="TableBodyTextRight">
    <w:name w:val="Table Body Text Right"/>
    <w:basedOn w:val="TableBodyText"/>
    <w:rsid w:val="007F49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498B"/>
    <w:rPr>
      <w:sz w:val="18"/>
    </w:rPr>
  </w:style>
  <w:style w:type="paragraph" w:customStyle="1" w:styleId="BodySmallRight">
    <w:name w:val="Body Small Right"/>
    <w:basedOn w:val="BodyTextRight"/>
    <w:rsid w:val="007F498B"/>
    <w:rPr>
      <w:sz w:val="18"/>
      <w:szCs w:val="18"/>
    </w:rPr>
  </w:style>
  <w:style w:type="paragraph" w:customStyle="1" w:styleId="MarginEdition">
    <w:name w:val="Margin Edition"/>
    <w:basedOn w:val="MarginNote"/>
    <w:rsid w:val="007F49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498B"/>
    <w:rPr>
      <w:sz w:val="2"/>
      <w:szCs w:val="2"/>
    </w:rPr>
  </w:style>
  <w:style w:type="character" w:customStyle="1" w:styleId="Small">
    <w:name w:val="Small"/>
    <w:basedOn w:val="DefaultParagraphFont"/>
    <w:rsid w:val="007F498B"/>
    <w:rPr>
      <w:sz w:val="16"/>
    </w:rPr>
  </w:style>
  <w:style w:type="paragraph" w:customStyle="1" w:styleId="WideTable">
    <w:name w:val="Wide Table"/>
    <w:basedOn w:val="Normal"/>
    <w:rsid w:val="007F49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498B"/>
  </w:style>
  <w:style w:type="paragraph" w:styleId="Quote">
    <w:name w:val="Quote"/>
    <w:basedOn w:val="Heading1"/>
    <w:link w:val="QuoteChar"/>
    <w:qFormat/>
    <w:rsid w:val="007F49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49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498B"/>
    <w:pPr>
      <w:pageBreakBefore/>
    </w:pPr>
  </w:style>
  <w:style w:type="paragraph" w:customStyle="1" w:styleId="Border">
    <w:name w:val="Border"/>
    <w:basedOn w:val="Normal"/>
    <w:qFormat/>
    <w:rsid w:val="007F49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49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9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9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49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49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49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49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49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498B"/>
    <w:rPr>
      <w:u w:val="single"/>
    </w:rPr>
  </w:style>
  <w:style w:type="character" w:customStyle="1" w:styleId="BoldandItalics">
    <w:name w:val="Bold and Italics"/>
    <w:qFormat/>
    <w:rsid w:val="007F498B"/>
    <w:rPr>
      <w:b/>
      <w:i/>
      <w:u w:val="none"/>
    </w:rPr>
  </w:style>
  <w:style w:type="paragraph" w:styleId="BalloonText">
    <w:name w:val="Balloon Text"/>
    <w:basedOn w:val="Normal"/>
    <w:link w:val="BalloonTextChar"/>
    <w:rsid w:val="007F49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49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49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49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49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49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498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30B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854</Words>
  <Characters>5248</Characters>
  <Application>Microsoft Office Word</Application>
  <DocSecurity>0</DocSecurity>
  <Lines>164</Lines>
  <Paragraphs>92</Paragraphs>
  <ScaleCrop>false</ScaleCrop>
  <Company>Author-it Software Corporation Ltd.</Company>
  <LinksUpToDate>false</LinksUpToDate>
  <CharactersWithSpaces>6010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RGRPSH424 Re-educate horses to manage behaviours and/or transition to new purposes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2022-07-16T08:36:00Z</dcterms:created>
  <dcterms:modified xsi:type="dcterms:W3CDTF">2022-07-16T08:36:00Z</dcterms:modified>
</cp:coreProperties>
</file>