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656" w:rsidP="00F55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RGRPSH415 Ride horses in races</w:t>
      </w:r>
      <w:r>
        <w:fldChar w:fldCharType="end"/>
      </w:r>
    </w:p>
    <w:p w:rsidR="00F55656" w:rsidP="00F55656">
      <w:pPr>
        <w:pStyle w:val="Version"/>
        <w:sectPr w:rsidSect="00C16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605" w:rsidP="00C16605">
      <w:pPr>
        <w:pStyle w:val="SuperHeading"/>
      </w:pPr>
      <w:r w:rsidRPr="00C16605">
        <w:t>RGRPSH415 Ride horses in races</w:t>
      </w:r>
    </w:p>
    <w:p w:rsidR="00000000" w:rsidRPr="00C16605" w:rsidP="00C16605">
      <w:pPr>
        <w:pStyle w:val="Heading1"/>
      </w:pPr>
      <w:bookmarkStart w:id="1" w:name="O_979462"/>
      <w:bookmarkEnd w:id="1"/>
      <w:r w:rsidRPr="00C166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6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rPr>
                <w:rStyle w:val="SpecialBold"/>
              </w:rPr>
              <w:t>Comments</w:t>
            </w:r>
          </w:p>
        </w:tc>
      </w:tr>
      <w:tr w:rsidTr="00C16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t>This version released with RGR Racing and Breeding Training Package Version 2.0.</w:t>
            </w:r>
          </w:p>
        </w:tc>
      </w:tr>
    </w:tbl>
    <w:p w:rsidR="00000000" w:rsidRPr="00C16605" w:rsidP="00C16605">
      <w:pPr>
        <w:pStyle w:val="BodyText"/>
      </w:pPr>
    </w:p>
    <w:p w:rsidR="00000000" w:rsidRPr="00C16605" w:rsidP="00C16605">
      <w:pPr>
        <w:pStyle w:val="AllowPageBreak"/>
      </w:pPr>
    </w:p>
    <w:p w:rsidR="00000000" w:rsidRPr="00C16605" w:rsidP="00C16605">
      <w:pPr>
        <w:pStyle w:val="Heading1"/>
      </w:pPr>
      <w:bookmarkStart w:id="2" w:name="O_979463"/>
      <w:bookmarkEnd w:id="2"/>
      <w:r w:rsidRPr="00C16605">
        <w:t>Application</w:t>
      </w:r>
    </w:p>
    <w:p w:rsidR="00000000" w:rsidRPr="00C16605" w:rsidP="00F55656">
      <w:pPr>
        <w:pStyle w:val="BodyText"/>
      </w:pPr>
      <w:r w:rsidRPr="00C16605">
        <w:t>This unit of competency describes the skills and knowledge required to follow pre-race and post</w:t>
      </w:r>
      <w:r w:rsidRPr="00C16605">
        <w:t>-race routines, plan race strategies and use high-level riding skills, and report on races.</w:t>
      </w:r>
    </w:p>
    <w:p w:rsidR="00000000" w:rsidRPr="00C16605" w:rsidP="00F55656">
      <w:pPr>
        <w:pStyle w:val="BodyText"/>
      </w:pPr>
      <w:r w:rsidRPr="00C16605">
        <w:t>The unit applies to individuals who are approved to ride in official barrier races. They have high-level riding skills and experience suitable for riding in races c</w:t>
      </w:r>
      <w:r w:rsidRPr="00C16605">
        <w:t xml:space="preserve">onducted on racecourses in the thoroughbred code of the racing industry. </w:t>
      </w:r>
    </w:p>
    <w:p w:rsidR="00000000" w:rsidRPr="00C16605" w:rsidP="00F55656">
      <w:pPr>
        <w:pStyle w:val="BodyText"/>
      </w:pPr>
      <w:r w:rsidRPr="00C16605">
        <w:t>All work must be carried out to comply with workplace procedures, in accordance with applicable state/territory animal welfare and workplace health and safety legislative requirement</w:t>
      </w:r>
      <w:r w:rsidRPr="00C16605">
        <w:t>s.</w:t>
      </w:r>
    </w:p>
    <w:p w:rsidR="00000000" w:rsidRPr="00C16605" w:rsidP="00F55656">
      <w:pPr>
        <w:pStyle w:val="BodyText"/>
      </w:pPr>
      <w:r w:rsidRPr="00C16605">
        <w:t>Licensing, legislative, regulatory or certification requirements apply to this unit. Users are advised to check with the relevant Principal Racing Authority (PRA) for current requirements.</w:t>
      </w:r>
      <w:r w:rsidRPr="00C16605">
        <w:rPr>
          <w:rStyle w:val="SpecialBold"/>
        </w:rPr>
        <w:t xml:space="preserve"> </w:t>
      </w:r>
    </w:p>
    <w:p w:rsidR="00000000" w:rsidRPr="00C16605" w:rsidP="00C16605">
      <w:pPr>
        <w:pStyle w:val="Heading1"/>
      </w:pPr>
      <w:bookmarkStart w:id="3" w:name="O_979464"/>
      <w:bookmarkEnd w:id="3"/>
      <w:r w:rsidRPr="00C16605">
        <w:t>Pre-requisite Unit</w:t>
      </w:r>
    </w:p>
    <w:p w:rsidR="00000000" w:rsidRPr="00C16605" w:rsidP="00F55656">
      <w:pPr>
        <w:pStyle w:val="BodyText"/>
      </w:pPr>
      <w:r w:rsidRPr="00C16605">
        <w:t>The prerequisite unit of co</w:t>
      </w:r>
      <w:r w:rsidRPr="00C16605">
        <w:t>mpetency for this unit is:</w:t>
      </w:r>
    </w:p>
    <w:p w:rsidR="00000000" w:rsidRPr="00C16605" w:rsidP="00C16605">
      <w:pPr>
        <w:pStyle w:val="ListBullet"/>
      </w:pPr>
      <w:r w:rsidRPr="00C16605">
        <w:t>RGRPSH413 Prepare for race riding.</w:t>
      </w:r>
    </w:p>
    <w:p w:rsidR="00000000" w:rsidRPr="00C16605" w:rsidP="00C16605">
      <w:pPr>
        <w:pStyle w:val="AllowPageBreak"/>
      </w:pPr>
    </w:p>
    <w:p w:rsidR="00000000" w:rsidRPr="00C16605" w:rsidP="00C16605">
      <w:pPr>
        <w:pStyle w:val="Heading1"/>
      </w:pPr>
      <w:bookmarkStart w:id="4" w:name="O_979466"/>
      <w:bookmarkEnd w:id="4"/>
      <w:r w:rsidRPr="00C16605">
        <w:t>Unit Sector</w:t>
      </w:r>
    </w:p>
    <w:p w:rsidR="00000000" w:rsidRPr="00C16605" w:rsidP="00F55656">
      <w:pPr>
        <w:pStyle w:val="BodyText"/>
      </w:pPr>
      <w:r w:rsidRPr="00C16605">
        <w:t>Performance services horse (PSH)</w:t>
      </w:r>
    </w:p>
    <w:p w:rsidR="00000000" w:rsidRPr="00C16605" w:rsidP="00C16605">
      <w:pPr>
        <w:pStyle w:val="Heading1"/>
      </w:pPr>
      <w:bookmarkStart w:id="5" w:name="O_979467"/>
      <w:bookmarkEnd w:id="5"/>
      <w:r w:rsidRPr="00C166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5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rPr>
                <w:rStyle w:val="SpecialBold"/>
              </w:rPr>
              <w:t>Performance Criteria</w:t>
            </w:r>
          </w:p>
        </w:tc>
      </w:tr>
      <w:tr w:rsidTr="00F55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5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 xml:space="preserve">1. Follow an appropriate pre-race and post-race </w:t>
            </w:r>
            <w:r w:rsidRPr="00C16605">
              <w:t>routine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t>1.1 Weigh out at correct weight according to rules of racing</w:t>
            </w:r>
          </w:p>
          <w:p w:rsidR="00000000" w:rsidRPr="00C16605" w:rsidP="00C16605">
            <w:pPr>
              <w:pStyle w:val="BodyText"/>
            </w:pPr>
            <w:r w:rsidRPr="00C16605">
              <w:t xml:space="preserve">1.2 Prepare race gear and check for safety prior to race day and </w:t>
            </w:r>
            <w:r w:rsidRPr="00C16605">
              <w:t>immediately prior to a race</w:t>
            </w:r>
          </w:p>
          <w:p w:rsidR="00000000" w:rsidRPr="00C16605" w:rsidP="00C16605">
            <w:pPr>
              <w:pStyle w:val="BodyText"/>
            </w:pPr>
            <w:r w:rsidRPr="00C16605">
              <w:t>1.3 Provide race meeting documentation to officials</w:t>
            </w:r>
          </w:p>
          <w:p w:rsidR="00000000" w:rsidRPr="00C16605" w:rsidP="00C16605">
            <w:pPr>
              <w:pStyle w:val="BodyText"/>
            </w:pPr>
            <w:r w:rsidRPr="00C16605">
              <w:t>1.4 Assess track features and racecourse conditions</w:t>
            </w:r>
          </w:p>
          <w:p w:rsidR="00000000" w:rsidRPr="00C16605" w:rsidP="00C16605">
            <w:pPr>
              <w:pStyle w:val="BodyText"/>
            </w:pPr>
            <w:r w:rsidRPr="00C16605">
              <w:t>1.5 Apply pre-race and post-race procedures that are approp</w:t>
            </w:r>
            <w:r w:rsidRPr="00C16605">
              <w:t>riate to the rules of racing</w:t>
            </w:r>
          </w:p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1.6 Comply with starting procedures and instructions from racing officials</w:t>
            </w:r>
          </w:p>
        </w:tc>
      </w:tr>
      <w:tr w:rsidTr="00F55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2. Plan and use appropriate race strategies and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t>2.1 Utilise speed maps and other forms of analysis to prepare for race</w:t>
            </w:r>
          </w:p>
          <w:p w:rsidR="00000000" w:rsidRPr="00C16605" w:rsidP="00C16605">
            <w:pPr>
              <w:pStyle w:val="BodyText"/>
            </w:pPr>
            <w:r w:rsidRPr="00C16605">
              <w:t>2.2 Warm horses up</w:t>
            </w:r>
            <w:r w:rsidRPr="00C16605">
              <w:t xml:space="preserve"> and down before and after race according to trainer</w:t>
            </w:r>
            <w:r>
              <w:t>’</w:t>
            </w:r>
            <w:r w:rsidRPr="00C16605">
              <w:t>s instructions and with regard to the rules of racing and animal welfare requirements</w:t>
            </w:r>
          </w:p>
          <w:p w:rsidR="00000000" w:rsidRPr="00C16605" w:rsidP="00C16605">
            <w:pPr>
              <w:pStyle w:val="BodyText"/>
            </w:pPr>
            <w:r w:rsidRPr="00C16605">
              <w:t>2.3 Use riding skills that are appropriate to a variety of track conditions and situations</w:t>
            </w:r>
          </w:p>
          <w:p w:rsidR="00000000" w:rsidRPr="00C16605" w:rsidP="00C16605">
            <w:pPr>
              <w:pStyle w:val="BodyText"/>
            </w:pPr>
            <w:r w:rsidRPr="00C16605">
              <w:t>2.4 Modify strategies appr</w:t>
            </w:r>
            <w:r w:rsidRPr="00C16605">
              <w:t>opriately as required during races and according to pace and how race is being run</w:t>
            </w:r>
          </w:p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2.5 Ensure race riding techniques applied conform to the rules of racing and are safe, competitive and meet public expectations</w:t>
            </w:r>
          </w:p>
        </w:tc>
      </w:tr>
      <w:tr w:rsidTr="00F55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3. Report on race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t>3.1 Evaluate and report horse race performance</w:t>
            </w:r>
          </w:p>
          <w:p w:rsidR="00000000" w:rsidRPr="00C16605" w:rsidP="00C16605">
            <w:pPr>
              <w:pStyle w:val="BodyText"/>
            </w:pPr>
            <w:r w:rsidRPr="00C16605">
              <w:t>3.2 Report race incidents according to racetrack procedures</w:t>
            </w:r>
          </w:p>
          <w:p w:rsidR="00000000" w:rsidRPr="00C16605" w:rsidP="00C16605">
            <w:pPr>
              <w:pStyle w:val="BodyText"/>
            </w:pPr>
            <w:r w:rsidRPr="00C16605">
              <w:t>3.3 Apply protocol for communicating performance</w:t>
            </w:r>
          </w:p>
          <w:p w:rsidR="00000000" w:rsidRPr="00C16605" w:rsidP="00C16605">
            <w:pPr>
              <w:pStyle w:val="BodyText"/>
            </w:pPr>
            <w:r w:rsidRPr="00C16605">
              <w:t>3.4 Undertake a post-race assessment of own performance</w:t>
            </w:r>
          </w:p>
        </w:tc>
      </w:tr>
    </w:tbl>
    <w:p w:rsidR="00000000" w:rsidRPr="00C16605" w:rsidP="00C16605">
      <w:pPr>
        <w:pStyle w:val="BodyText"/>
      </w:pPr>
    </w:p>
    <w:p w:rsidR="00000000" w:rsidRPr="00C16605" w:rsidP="00C16605">
      <w:pPr>
        <w:pStyle w:val="AllowPageBreak"/>
      </w:pPr>
    </w:p>
    <w:p w:rsidR="00000000" w:rsidRPr="00C16605" w:rsidP="00C16605">
      <w:pPr>
        <w:pStyle w:val="Heading1"/>
      </w:pPr>
      <w:bookmarkStart w:id="6" w:name="O_979468"/>
      <w:bookmarkEnd w:id="6"/>
      <w:r w:rsidRPr="00C16605">
        <w:t>Foundation Skills</w:t>
      </w:r>
    </w:p>
    <w:p w:rsidR="00000000" w:rsidRPr="00F55656" w:rsidP="00F55656">
      <w:pPr>
        <w:pStyle w:val="BodyText"/>
        <w:rPr>
          <w:i/>
        </w:rPr>
      </w:pPr>
      <w:r w:rsidRPr="00F55656">
        <w:rPr>
          <w:rStyle w:val="Emphasis"/>
        </w:rPr>
        <w:t>This se</w:t>
      </w:r>
      <w:r w:rsidRPr="00F55656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2"/>
        <w:gridCol w:w="6854"/>
      </w:tblGrid>
      <w:tr w:rsidTr="00F556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rPr>
                <w:rStyle w:val="SpecialBold"/>
              </w:rPr>
              <w:t>Description</w:t>
            </w:r>
          </w:p>
        </w:tc>
      </w:tr>
      <w:tr w:rsidTr="00F55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ListBullet"/>
              <w:rPr>
                <w:lang w:val="en-NZ"/>
              </w:rPr>
            </w:pPr>
            <w:r w:rsidRPr="00C16605">
              <w:t>Reflect on own performance to determine ar</w:t>
            </w:r>
            <w:r w:rsidRPr="00C16605">
              <w:t>eas of strength and improvement</w:t>
            </w:r>
          </w:p>
        </w:tc>
      </w:tr>
      <w:tr w:rsidTr="00F55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ListBullet"/>
              <w:rPr>
                <w:lang w:val="en-NZ"/>
              </w:rPr>
            </w:pPr>
            <w:r w:rsidRPr="00C16605">
              <w:t xml:space="preserve">Comply with rules of racing and race protocols, and safe and ethical horse handling and race riding </w:t>
            </w:r>
          </w:p>
        </w:tc>
      </w:tr>
      <w:tr w:rsidTr="00F55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ListBullet"/>
              <w:rPr>
                <w:lang w:val="en-NZ"/>
              </w:rPr>
            </w:pPr>
            <w:r w:rsidRPr="00C16605">
              <w:t>Follow racing protocols and practices for written and oral communication when reporting to and interacting with a range of racing personnel</w:t>
            </w:r>
          </w:p>
        </w:tc>
      </w:tr>
      <w:tr w:rsidTr="00F55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ListBullet"/>
            </w:pPr>
            <w:r w:rsidRPr="00C16605">
              <w:t xml:space="preserve">Use a range of information and instructions to plan and strategise race </w:t>
            </w:r>
          </w:p>
          <w:p w:rsidR="00000000" w:rsidRPr="00C16605" w:rsidP="00C16605">
            <w:pPr>
              <w:pStyle w:val="ListBullet"/>
            </w:pPr>
            <w:r w:rsidRPr="00C16605">
              <w:t>Make appropriate judgem</w:t>
            </w:r>
            <w:r w:rsidRPr="00C16605">
              <w:t>ent calls on race riding strategies based on a range of common racing scenarios and contingency situations</w:t>
            </w:r>
          </w:p>
          <w:p w:rsidR="00000000" w:rsidRPr="00C16605" w:rsidP="00C16605">
            <w:pPr>
              <w:pStyle w:val="ListBullet"/>
            </w:pPr>
            <w:r w:rsidRPr="00C16605">
              <w:t>Anticipate and respond rapidly to changed circumstances in a race, including emergency situations</w:t>
            </w:r>
          </w:p>
        </w:tc>
      </w:tr>
    </w:tbl>
    <w:p w:rsidR="00000000" w:rsidRPr="00C16605" w:rsidP="00C16605">
      <w:pPr>
        <w:pStyle w:val="BodyText"/>
      </w:pPr>
    </w:p>
    <w:p w:rsidR="00000000" w:rsidRPr="00C16605" w:rsidP="00C16605">
      <w:pPr>
        <w:pStyle w:val="AllowPageBreak"/>
      </w:pPr>
    </w:p>
    <w:p w:rsidR="00000000" w:rsidRPr="00C16605" w:rsidP="00C16605">
      <w:pPr>
        <w:pStyle w:val="Heading1"/>
      </w:pPr>
      <w:bookmarkStart w:id="7" w:name="O_979470"/>
      <w:bookmarkEnd w:id="7"/>
      <w:r w:rsidRPr="00C166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C16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rPr>
                <w:rStyle w:val="SpecialBold"/>
              </w:rPr>
              <w:t>Equivalence status</w:t>
            </w:r>
          </w:p>
        </w:tc>
      </w:tr>
      <w:tr w:rsidTr="00C166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RGRPSH415 Ride horses in races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RGRPSH415A Ride horses in races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t>Updated to meet Standards for Training Packages.</w:t>
            </w:r>
          </w:p>
          <w:p w:rsidR="00000000" w:rsidRPr="00C16605" w:rsidP="00C16605">
            <w:pPr>
              <w:pStyle w:val="BodyText"/>
            </w:pPr>
            <w:r w:rsidRPr="00C16605">
              <w:t>Minor edits to performance criteria for clarity.</w:t>
            </w:r>
          </w:p>
          <w:p w:rsidR="00000000" w:rsidP="00C16605">
            <w:pPr>
              <w:pStyle w:val="BodyText"/>
              <w:rPr>
                <w:lang w:val="en-NZ"/>
              </w:rPr>
            </w:pPr>
            <w:r w:rsidRPr="00C16605">
              <w:t>Cha</w:t>
            </w:r>
            <w:r w:rsidRPr="00C16605">
              <w:t>nged prerequisite.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605" w:rsidP="00C16605">
            <w:pPr>
              <w:pStyle w:val="BodyText"/>
            </w:pPr>
            <w:r w:rsidRPr="00C16605">
              <w:t>Equivalent unit</w:t>
            </w:r>
          </w:p>
        </w:tc>
      </w:tr>
    </w:tbl>
    <w:p w:rsidR="00000000" w:rsidRPr="00C16605" w:rsidP="00C16605">
      <w:pPr>
        <w:pStyle w:val="BodyText"/>
      </w:pPr>
    </w:p>
    <w:p w:rsidR="00000000" w:rsidRPr="00C16605" w:rsidP="00C16605">
      <w:pPr>
        <w:pStyle w:val="AllowPageBreak"/>
      </w:pPr>
    </w:p>
    <w:p w:rsidR="00000000" w:rsidRPr="00C16605" w:rsidP="00C16605">
      <w:pPr>
        <w:pStyle w:val="Heading1"/>
      </w:pPr>
      <w:bookmarkStart w:id="8" w:name="O_979477"/>
      <w:bookmarkEnd w:id="8"/>
      <w:r w:rsidRPr="00C16605">
        <w:t>Links</w:t>
      </w:r>
    </w:p>
    <w:p w:rsidR="00000000" w:rsidRPr="00C16605" w:rsidP="00F55656">
      <w:pPr>
        <w:pStyle w:val="BodyText"/>
      </w:pPr>
      <w:r w:rsidRPr="00C1660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5403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16605" w:rsidP="00C16605"/>
    <w:sectPr w:rsidSect="00C166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5" w:rsidRPr="00F55656" w:rsidP="00F55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56" w:rsidP="00C16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656" w:rsidP="00C16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5656" w:rsidP="00C16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605" w:rsidRPr="00F55656" w:rsidP="00F55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656" w:rsidRPr="002D2AF8" w:rsidP="00C16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RGRPSH415 Ride horses in races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55656" w:rsidP="00C16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5A9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9A8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605"/>
  </w:style>
  <w:style w:type="character" w:customStyle="1" w:styleId="Heading1Char">
    <w:name w:val="Heading 1 Char"/>
    <w:basedOn w:val="DefaultParagraphFont"/>
    <w:link w:val="Heading1"/>
    <w:rsid w:val="00C16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6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605"/>
    <w:rPr>
      <w:b/>
      <w:spacing w:val="0"/>
    </w:rPr>
  </w:style>
  <w:style w:type="character" w:styleId="Emphasis">
    <w:name w:val="Emphasis"/>
    <w:basedOn w:val="DefaultParagraphFont"/>
    <w:qFormat/>
    <w:rsid w:val="00C16605"/>
    <w:rPr>
      <w:i/>
    </w:rPr>
  </w:style>
  <w:style w:type="paragraph" w:customStyle="1" w:styleId="SuperHeading">
    <w:name w:val="SuperHeading"/>
    <w:basedOn w:val="Normal"/>
    <w:rsid w:val="00C16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6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6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605"/>
  </w:style>
  <w:style w:type="paragraph" w:styleId="TableofFigures">
    <w:name w:val="table of figures"/>
    <w:basedOn w:val="Normal"/>
    <w:next w:val="Normal"/>
    <w:semiHidden/>
    <w:rsid w:val="00C16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6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6605"/>
    <w:rPr>
      <w:rFonts w:ascii="Wingdings" w:hAnsi="Wingdings"/>
    </w:rPr>
  </w:style>
  <w:style w:type="paragraph" w:customStyle="1" w:styleId="TableHeading">
    <w:name w:val="Table Heading"/>
    <w:basedOn w:val="HeadingBase"/>
    <w:rsid w:val="00C16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605"/>
    <w:rPr>
      <w:color w:val="0033CC"/>
      <w:u w:val="none"/>
    </w:rPr>
  </w:style>
  <w:style w:type="paragraph" w:customStyle="1" w:styleId="BodyTextRight">
    <w:name w:val="Body Text Right"/>
    <w:basedOn w:val="BodyText"/>
    <w:rsid w:val="00C16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6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605"/>
    <w:rPr>
      <w:sz w:val="32"/>
    </w:rPr>
  </w:style>
  <w:style w:type="paragraph" w:customStyle="1" w:styleId="HeadingProcedure">
    <w:name w:val="Heading Procedure"/>
    <w:basedOn w:val="HeadingBase"/>
    <w:next w:val="Normal"/>
    <w:rsid w:val="00C16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605"/>
    <w:pPr>
      <w:spacing w:before="60" w:after="60"/>
    </w:pPr>
  </w:style>
  <w:style w:type="paragraph" w:styleId="ListContinue">
    <w:name w:val="List Continue"/>
    <w:basedOn w:val="List"/>
    <w:rsid w:val="00C16605"/>
    <w:pPr>
      <w:ind w:firstLine="0"/>
    </w:pPr>
  </w:style>
  <w:style w:type="paragraph" w:customStyle="1" w:styleId="ListNote">
    <w:name w:val="List Note"/>
    <w:basedOn w:val="List"/>
    <w:rsid w:val="00C16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605"/>
    <w:rPr>
      <w:rFonts w:ascii="Courier New" w:hAnsi="Courier New"/>
    </w:rPr>
  </w:style>
  <w:style w:type="paragraph" w:customStyle="1" w:styleId="NoteBullet">
    <w:name w:val="Note Bullet"/>
    <w:basedOn w:val="Note"/>
    <w:rsid w:val="00C16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6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6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605"/>
    <w:rPr>
      <w:b/>
      <w:smallCaps/>
    </w:rPr>
  </w:style>
  <w:style w:type="paragraph" w:customStyle="1" w:styleId="TableListNumber">
    <w:name w:val="Table List Number"/>
    <w:basedOn w:val="ListNumber"/>
    <w:rsid w:val="00C16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605"/>
    <w:pPr>
      <w:numPr>
        <w:numId w:val="8"/>
      </w:numPr>
    </w:pPr>
  </w:style>
  <w:style w:type="paragraph" w:customStyle="1" w:styleId="ListAlpha2">
    <w:name w:val="List Alpha 2"/>
    <w:basedOn w:val="List2"/>
    <w:rsid w:val="00C16605"/>
    <w:pPr>
      <w:numPr>
        <w:numId w:val="7"/>
      </w:numPr>
    </w:pPr>
  </w:style>
  <w:style w:type="paragraph" w:styleId="List2">
    <w:name w:val="List 2"/>
    <w:basedOn w:val="BodyText"/>
    <w:rsid w:val="00C16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6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6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605"/>
    <w:pPr>
      <w:numPr>
        <w:numId w:val="3"/>
      </w:numPr>
    </w:pPr>
  </w:style>
  <w:style w:type="paragraph" w:styleId="ListContinue2">
    <w:name w:val="List Continue 2"/>
    <w:basedOn w:val="List2"/>
    <w:rsid w:val="00C16605"/>
    <w:pPr>
      <w:ind w:firstLine="0"/>
    </w:pPr>
  </w:style>
  <w:style w:type="paragraph" w:styleId="ListContinue3">
    <w:name w:val="List Continue 3"/>
    <w:basedOn w:val="List3"/>
    <w:rsid w:val="00C16605"/>
    <w:pPr>
      <w:ind w:left="1021" w:firstLine="0"/>
    </w:pPr>
  </w:style>
  <w:style w:type="paragraph" w:styleId="ListContinue4">
    <w:name w:val="List Continue 4"/>
    <w:basedOn w:val="List4"/>
    <w:rsid w:val="00C16605"/>
    <w:pPr>
      <w:ind w:firstLine="0"/>
    </w:pPr>
  </w:style>
  <w:style w:type="paragraph" w:styleId="ListContinue5">
    <w:name w:val="List Continue 5"/>
    <w:basedOn w:val="List5"/>
    <w:rsid w:val="00C16605"/>
    <w:pPr>
      <w:ind w:firstLine="0"/>
    </w:pPr>
  </w:style>
  <w:style w:type="paragraph" w:styleId="ListNumber3">
    <w:name w:val="List Number 3"/>
    <w:basedOn w:val="List3"/>
    <w:rsid w:val="00C16605"/>
    <w:pPr>
      <w:numPr>
        <w:numId w:val="4"/>
      </w:numPr>
    </w:pPr>
  </w:style>
  <w:style w:type="paragraph" w:styleId="ListNumber4">
    <w:name w:val="List Number 4"/>
    <w:basedOn w:val="List4"/>
    <w:rsid w:val="00C16605"/>
    <w:pPr>
      <w:numPr>
        <w:numId w:val="5"/>
      </w:numPr>
    </w:pPr>
  </w:style>
  <w:style w:type="paragraph" w:styleId="ListNumber5">
    <w:name w:val="List Number 5"/>
    <w:basedOn w:val="List5"/>
    <w:rsid w:val="00C16605"/>
    <w:pPr>
      <w:numPr>
        <w:numId w:val="6"/>
      </w:numPr>
    </w:pPr>
  </w:style>
  <w:style w:type="paragraph" w:styleId="BlockText">
    <w:name w:val="Block Text"/>
    <w:basedOn w:val="Normal"/>
    <w:rsid w:val="00C16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605"/>
    <w:rPr>
      <w:sz w:val="16"/>
      <w:vertAlign w:val="superscript"/>
    </w:rPr>
  </w:style>
  <w:style w:type="character" w:customStyle="1" w:styleId="Symbols">
    <w:name w:val="Symbols"/>
    <w:basedOn w:val="DefaultParagraphFont"/>
    <w:rsid w:val="00C16605"/>
    <w:rPr>
      <w:rFonts w:ascii="Symbol" w:hAnsi="Symbol"/>
    </w:rPr>
  </w:style>
  <w:style w:type="character" w:customStyle="1" w:styleId="MenuOptions">
    <w:name w:val="Menu Options"/>
    <w:basedOn w:val="DefaultParagraphFont"/>
    <w:rsid w:val="00C16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605"/>
    <w:rPr>
      <w:b/>
    </w:rPr>
  </w:style>
  <w:style w:type="character" w:customStyle="1" w:styleId="Underlined">
    <w:name w:val="Underlined"/>
    <w:basedOn w:val="DefaultParagraphFont"/>
    <w:rsid w:val="00C16605"/>
    <w:rPr>
      <w:u w:val="single"/>
    </w:rPr>
  </w:style>
  <w:style w:type="paragraph" w:customStyle="1" w:styleId="TableBodyTextRight">
    <w:name w:val="Table Body Text Right"/>
    <w:basedOn w:val="TableBodyText"/>
    <w:rsid w:val="00C16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605"/>
    <w:rPr>
      <w:sz w:val="18"/>
    </w:rPr>
  </w:style>
  <w:style w:type="paragraph" w:customStyle="1" w:styleId="BodySmallRight">
    <w:name w:val="Body Small Right"/>
    <w:basedOn w:val="BodyTextRight"/>
    <w:rsid w:val="00C16605"/>
    <w:rPr>
      <w:sz w:val="18"/>
      <w:szCs w:val="18"/>
    </w:rPr>
  </w:style>
  <w:style w:type="paragraph" w:customStyle="1" w:styleId="MarginEdition">
    <w:name w:val="Margin Edition"/>
    <w:basedOn w:val="MarginNote"/>
    <w:rsid w:val="00C16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605"/>
    <w:rPr>
      <w:sz w:val="2"/>
      <w:szCs w:val="2"/>
    </w:rPr>
  </w:style>
  <w:style w:type="character" w:customStyle="1" w:styleId="Small">
    <w:name w:val="Small"/>
    <w:basedOn w:val="DefaultParagraphFont"/>
    <w:rsid w:val="00C16605"/>
    <w:rPr>
      <w:sz w:val="16"/>
    </w:rPr>
  </w:style>
  <w:style w:type="paragraph" w:customStyle="1" w:styleId="WideTable">
    <w:name w:val="Wide Table"/>
    <w:basedOn w:val="Normal"/>
    <w:rsid w:val="00C16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605"/>
  </w:style>
  <w:style w:type="paragraph" w:styleId="Quote">
    <w:name w:val="Quote"/>
    <w:basedOn w:val="Heading1"/>
    <w:link w:val="QuoteChar"/>
    <w:qFormat/>
    <w:rsid w:val="00C16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605"/>
    <w:pPr>
      <w:pageBreakBefore/>
    </w:pPr>
  </w:style>
  <w:style w:type="paragraph" w:customStyle="1" w:styleId="Border">
    <w:name w:val="Border"/>
    <w:basedOn w:val="Normal"/>
    <w:qFormat/>
    <w:rsid w:val="00C16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605"/>
    <w:rPr>
      <w:u w:val="single"/>
    </w:rPr>
  </w:style>
  <w:style w:type="character" w:customStyle="1" w:styleId="BoldandItalics">
    <w:name w:val="Bold and Italics"/>
    <w:qFormat/>
    <w:rsid w:val="00C16605"/>
    <w:rPr>
      <w:b/>
      <w:i/>
      <w:u w:val="none"/>
    </w:rPr>
  </w:style>
  <w:style w:type="paragraph" w:styleId="BalloonText">
    <w:name w:val="Balloon Text"/>
    <w:basedOn w:val="Normal"/>
    <w:link w:val="BalloonTextChar"/>
    <w:rsid w:val="00C16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605"/>
    <w:pPr>
      <w:spacing w:before="0" w:after="0"/>
    </w:pPr>
  </w:style>
  <w:style w:type="paragraph" w:customStyle="1" w:styleId="BodyTextBold">
    <w:name w:val="Body Text Bold"/>
    <w:basedOn w:val="BodyText"/>
    <w:qFormat/>
    <w:rsid w:val="00C16605"/>
    <w:rPr>
      <w:b/>
    </w:rPr>
  </w:style>
  <w:style w:type="character" w:styleId="Hyperlink">
    <w:name w:val="Hyperlink"/>
    <w:basedOn w:val="DefaultParagraphFont"/>
    <w:uiPriority w:val="99"/>
    <w:unhideWhenUsed/>
    <w:rsid w:val="00F55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3667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RGRPSH415 Ride horses in races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