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21A" w:rsidP="009002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RGRPSH415 Ride horses in races</w:t>
      </w:r>
      <w:r>
        <w:fldChar w:fldCharType="end"/>
      </w:r>
    </w:p>
    <w:p w:rsidR="0090021A" w:rsidP="0090021A">
      <w:pPr>
        <w:pStyle w:val="Version"/>
        <w:sectPr w:rsidSect="006F25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56A" w:rsidP="006F256A">
      <w:pPr>
        <w:pStyle w:val="SuperHeading"/>
      </w:pPr>
      <w:r w:rsidRPr="006F256A">
        <w:t>Assessment Requirements for RGRPSH415 Ride horses in races</w:t>
      </w:r>
    </w:p>
    <w:p w:rsidR="00000000" w:rsidRPr="006F256A" w:rsidP="006F256A">
      <w:pPr>
        <w:pStyle w:val="Heading1"/>
      </w:pPr>
      <w:bookmarkStart w:id="1" w:name="O_979472"/>
      <w:bookmarkEnd w:id="1"/>
      <w:r w:rsidRPr="006F25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2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56A" w:rsidP="006F256A">
            <w:pPr>
              <w:pStyle w:val="BodyText"/>
            </w:pPr>
            <w:r w:rsidRPr="006F256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56A">
            <w:pPr>
              <w:pStyle w:val="BodyText"/>
              <w:rPr>
                <w:lang w:val="en-NZ"/>
              </w:rPr>
            </w:pPr>
            <w:r w:rsidRPr="006F256A">
              <w:rPr>
                <w:rStyle w:val="SpecialBold"/>
              </w:rPr>
              <w:t>Comments</w:t>
            </w:r>
          </w:p>
        </w:tc>
      </w:tr>
      <w:tr w:rsidTr="006F25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56A">
            <w:pPr>
              <w:pStyle w:val="BodyText"/>
              <w:rPr>
                <w:lang w:val="en-NZ"/>
              </w:rPr>
            </w:pPr>
            <w:r w:rsidRPr="006F25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56A" w:rsidP="006F256A">
            <w:pPr>
              <w:pStyle w:val="BodyText"/>
            </w:pPr>
            <w:r w:rsidRPr="006F256A">
              <w:t>This version released with RGR Racing and Breeding Training Package Version 2.0.</w:t>
            </w:r>
          </w:p>
        </w:tc>
      </w:tr>
    </w:tbl>
    <w:p w:rsidR="00000000" w:rsidRPr="006F256A" w:rsidP="006F256A">
      <w:pPr>
        <w:pStyle w:val="BodyText"/>
      </w:pPr>
    </w:p>
    <w:p w:rsidR="00000000" w:rsidRPr="006F256A" w:rsidP="006F256A">
      <w:pPr>
        <w:pStyle w:val="AllowPageBreak"/>
      </w:pPr>
    </w:p>
    <w:p w:rsidR="00000000" w:rsidRPr="006F256A" w:rsidP="006F256A">
      <w:pPr>
        <w:pStyle w:val="Heading1"/>
      </w:pPr>
      <w:bookmarkStart w:id="2" w:name="O_979473"/>
      <w:bookmarkEnd w:id="2"/>
      <w:r w:rsidRPr="006F256A">
        <w:t>Performance Evidence</w:t>
      </w:r>
    </w:p>
    <w:p w:rsidR="00000000" w:rsidRPr="006F256A" w:rsidP="0090021A">
      <w:pPr>
        <w:pStyle w:val="BodyText"/>
      </w:pPr>
      <w:r w:rsidRPr="006F256A">
        <w:t>An individual demonstrating competency in this unit must satisfy all o</w:t>
      </w:r>
      <w:r w:rsidRPr="006F256A">
        <w:t xml:space="preserve">f the elements and performance criteria of this unit. </w:t>
      </w:r>
    </w:p>
    <w:p w:rsidR="00000000" w:rsidRPr="006F256A" w:rsidP="0090021A">
      <w:pPr>
        <w:pStyle w:val="BodyText"/>
      </w:pPr>
      <w:r w:rsidRPr="006F256A">
        <w:t>There must be documented evidence of the individual</w:t>
      </w:r>
      <w:r>
        <w:t>’</w:t>
      </w:r>
      <w:r w:rsidRPr="006F256A">
        <w:t>s race riding history, verified by the Principal Racing Authority, that the apprentice jockey is currently licensed, and that confirms the individua</w:t>
      </w:r>
      <w:r w:rsidRPr="006F256A">
        <w:t>l has ridden in at least 100 races on a variety of tracks, over a variety of distances, on a variety of horses, for a variety of trainers, demonstrating competitive and safe race riding skills.</w:t>
      </w:r>
    </w:p>
    <w:p w:rsidR="00000000" w:rsidRPr="006F256A" w:rsidP="0090021A">
      <w:pPr>
        <w:pStyle w:val="BodyText"/>
      </w:pPr>
      <w:r w:rsidRPr="006F256A">
        <w:t>There must also be evidence that the individual has, on a min</w:t>
      </w:r>
      <w:r w:rsidRPr="006F256A">
        <w:t>imum of three occasions:</w:t>
      </w:r>
    </w:p>
    <w:p w:rsidR="00000000" w:rsidRPr="006F256A" w:rsidP="006F256A">
      <w:pPr>
        <w:pStyle w:val="ListBullet"/>
      </w:pPr>
      <w:r w:rsidRPr="006F256A">
        <w:t xml:space="preserve">reported on the effect of gear worn by horses, and recommended changes to the trainer </w:t>
      </w:r>
    </w:p>
    <w:p w:rsidR="00000000" w:rsidRPr="006F256A" w:rsidP="006F256A">
      <w:pPr>
        <w:pStyle w:val="ListBullet"/>
      </w:pPr>
      <w:r w:rsidRPr="006F256A">
        <w:t>implemented the trainer</w:t>
      </w:r>
      <w:r>
        <w:t>’</w:t>
      </w:r>
      <w:r w:rsidRPr="006F256A">
        <w:t>s, or owner’s, pre-race instructions</w:t>
      </w:r>
    </w:p>
    <w:p w:rsidR="00000000" w:rsidRPr="006F256A" w:rsidP="006F256A">
      <w:pPr>
        <w:pStyle w:val="ListBullet"/>
      </w:pPr>
      <w:r w:rsidRPr="006F256A">
        <w:t>implemented changes to pre-race plan and explained why the change was instigated</w:t>
      </w:r>
    </w:p>
    <w:p w:rsidR="00000000" w:rsidRPr="006F256A" w:rsidP="006F256A">
      <w:pPr>
        <w:pStyle w:val="ListBullet"/>
      </w:pPr>
      <w:r w:rsidRPr="006F256A">
        <w:t>evaluated own and horse</w:t>
      </w:r>
      <w:r>
        <w:t>’</w:t>
      </w:r>
      <w:r w:rsidRPr="006F256A">
        <w:t>s performance.</w:t>
      </w:r>
    </w:p>
    <w:p w:rsidR="00000000" w:rsidRPr="006F256A" w:rsidP="006F256A">
      <w:pPr>
        <w:pStyle w:val="AllowPageBreak"/>
      </w:pPr>
    </w:p>
    <w:p w:rsidR="00000000" w:rsidRPr="006F256A" w:rsidP="006F256A">
      <w:pPr>
        <w:pStyle w:val="Heading1"/>
      </w:pPr>
      <w:bookmarkStart w:id="3" w:name="O_979474"/>
      <w:bookmarkEnd w:id="3"/>
      <w:r w:rsidRPr="006F256A">
        <w:t>Knowledge Evidence</w:t>
      </w:r>
    </w:p>
    <w:p w:rsidR="00000000" w:rsidRPr="006F256A" w:rsidP="0090021A">
      <w:pPr>
        <w:pStyle w:val="BodyText"/>
      </w:pPr>
      <w:r w:rsidRPr="006F256A">
        <w:t>An individual must be able to demonstrate the knowledge required to perform the tasks outlined in the elements and performance criteria of this unit. This includes knowledge of:</w:t>
      </w:r>
    </w:p>
    <w:p w:rsidR="00000000" w:rsidRPr="006F256A" w:rsidP="006F256A">
      <w:pPr>
        <w:pStyle w:val="ListBullet"/>
      </w:pPr>
      <w:r w:rsidRPr="006F256A">
        <w:t>pr</w:t>
      </w:r>
      <w:r w:rsidRPr="006F256A">
        <w:t>inciples and practices of race riding, including:</w:t>
      </w:r>
    </w:p>
    <w:p w:rsidR="00000000" w:rsidRPr="006F256A" w:rsidP="006F256A">
      <w:pPr>
        <w:pStyle w:val="ListBullet2"/>
      </w:pPr>
      <w:r w:rsidRPr="006F256A">
        <w:t>common racehorse behaviour traits</w:t>
      </w:r>
    </w:p>
    <w:p w:rsidR="00000000" w:rsidRPr="006F256A" w:rsidP="006F256A">
      <w:pPr>
        <w:pStyle w:val="ListBullet2"/>
      </w:pPr>
      <w:r w:rsidRPr="006F256A">
        <w:t>individual horse characteristics, behaviour, form and history</w:t>
      </w:r>
    </w:p>
    <w:p w:rsidR="00000000" w:rsidRPr="006F256A" w:rsidP="006F256A">
      <w:pPr>
        <w:pStyle w:val="ListBullet2"/>
      </w:pPr>
      <w:r w:rsidRPr="006F256A">
        <w:t>predicted behaviour or racing style of opposition horses in race</w:t>
      </w:r>
    </w:p>
    <w:p w:rsidR="00000000" w:rsidRPr="006F256A" w:rsidP="006F256A">
      <w:pPr>
        <w:pStyle w:val="ListBullet2"/>
      </w:pPr>
      <w:r w:rsidRPr="006F256A">
        <w:t>race riding strategies</w:t>
      </w:r>
    </w:p>
    <w:p w:rsidR="00000000" w:rsidRPr="006F256A" w:rsidP="006F256A">
      <w:pPr>
        <w:pStyle w:val="ListBullet2"/>
      </w:pPr>
      <w:r w:rsidRPr="006F256A">
        <w:t>saddlery and other ra</w:t>
      </w:r>
      <w:r w:rsidRPr="006F256A">
        <w:t xml:space="preserve">ce gear </w:t>
      </w:r>
    </w:p>
    <w:p w:rsidR="00000000" w:rsidRPr="006F256A" w:rsidP="006F256A">
      <w:pPr>
        <w:pStyle w:val="ListBullet2"/>
      </w:pPr>
      <w:r w:rsidRPr="006F256A">
        <w:t>personal protective equipment and purpose for its use</w:t>
      </w:r>
    </w:p>
    <w:p w:rsidR="00000000" w:rsidRPr="006F256A" w:rsidP="006F256A">
      <w:pPr>
        <w:pStyle w:val="ListBullet2"/>
      </w:pPr>
      <w:r w:rsidRPr="006F256A">
        <w:t>techniques for whip use</w:t>
      </w:r>
    </w:p>
    <w:p w:rsidR="00000000" w:rsidRPr="006F256A" w:rsidP="006F256A">
      <w:pPr>
        <w:pStyle w:val="ListBullet2"/>
      </w:pPr>
      <w:r w:rsidRPr="006F256A">
        <w:t>track features, surfaces and conditions</w:t>
      </w:r>
    </w:p>
    <w:p w:rsidR="00000000" w:rsidRPr="006F256A" w:rsidP="006F256A">
      <w:pPr>
        <w:pStyle w:val="ListBullet2"/>
      </w:pPr>
      <w:r w:rsidRPr="006F256A">
        <w:t xml:space="preserve">drug testing procedures </w:t>
      </w:r>
    </w:p>
    <w:p w:rsidR="00000000" w:rsidRPr="006F256A" w:rsidP="006F256A">
      <w:pPr>
        <w:pStyle w:val="ListBullet2"/>
      </w:pPr>
      <w:r w:rsidRPr="006F256A">
        <w:t>types of race injury to horses</w:t>
      </w:r>
    </w:p>
    <w:p w:rsidR="00000000" w:rsidRPr="006F256A" w:rsidP="006F256A">
      <w:pPr>
        <w:pStyle w:val="ListBullet2"/>
      </w:pPr>
      <w:r w:rsidRPr="006F256A">
        <w:t>functions of rider agents</w:t>
      </w:r>
    </w:p>
    <w:p w:rsidR="00000000" w:rsidRPr="006F256A" w:rsidP="006F256A">
      <w:pPr>
        <w:pStyle w:val="ListBullet"/>
      </w:pPr>
      <w:r w:rsidRPr="006F256A">
        <w:t>relevant protocols and rules of racing related to riding in races:</w:t>
      </w:r>
    </w:p>
    <w:p w:rsidR="00000000" w:rsidRPr="006F256A" w:rsidP="006F256A">
      <w:pPr>
        <w:pStyle w:val="ListBullet2"/>
      </w:pPr>
      <w:r w:rsidRPr="006F256A">
        <w:t>Australian and local rules of racing for race riding</w:t>
      </w:r>
    </w:p>
    <w:p w:rsidR="00000000" w:rsidRPr="006F256A" w:rsidP="006F256A">
      <w:pPr>
        <w:pStyle w:val="ListBullet2"/>
      </w:pPr>
      <w:r w:rsidRPr="006F256A">
        <w:t>types and classes of races</w:t>
      </w:r>
    </w:p>
    <w:p w:rsidR="00000000" w:rsidRPr="006F256A" w:rsidP="006F256A">
      <w:pPr>
        <w:pStyle w:val="ListBullet2"/>
      </w:pPr>
      <w:r w:rsidRPr="006F256A">
        <w:t>handicapping system</w:t>
      </w:r>
    </w:p>
    <w:p w:rsidR="00000000" w:rsidRPr="006F256A" w:rsidP="006F256A">
      <w:pPr>
        <w:pStyle w:val="ListBullet2"/>
      </w:pPr>
      <w:r w:rsidRPr="006F256A">
        <w:t>industry terminology related to handling and racing horses</w:t>
      </w:r>
    </w:p>
    <w:p w:rsidR="00000000" w:rsidRPr="006F256A" w:rsidP="006F256A">
      <w:pPr>
        <w:pStyle w:val="ListBullet2"/>
      </w:pPr>
      <w:r w:rsidRPr="006F256A">
        <w:t>race meeting documentation</w:t>
      </w:r>
    </w:p>
    <w:p w:rsidR="00000000" w:rsidRPr="006F256A" w:rsidP="006F256A">
      <w:pPr>
        <w:pStyle w:val="ListBullet2"/>
      </w:pPr>
      <w:r w:rsidRPr="006F256A">
        <w:t>pr</w:t>
      </w:r>
      <w:r w:rsidRPr="006F256A">
        <w:t>e-race and post-race procedures</w:t>
      </w:r>
    </w:p>
    <w:p w:rsidR="00000000" w:rsidRPr="006F256A" w:rsidP="006F256A">
      <w:pPr>
        <w:pStyle w:val="ListBullet2"/>
      </w:pPr>
      <w:r w:rsidRPr="006F256A">
        <w:t>starting procedures</w:t>
      </w:r>
    </w:p>
    <w:p w:rsidR="00000000" w:rsidRPr="006F256A" w:rsidP="006F256A">
      <w:pPr>
        <w:pStyle w:val="ListBullet2"/>
      </w:pPr>
      <w:r w:rsidRPr="006F256A">
        <w:t>weighing procedures</w:t>
      </w:r>
    </w:p>
    <w:p w:rsidR="00000000" w:rsidRPr="006F256A" w:rsidP="006F256A">
      <w:pPr>
        <w:pStyle w:val="ListBullet2"/>
      </w:pPr>
      <w:r w:rsidRPr="006F256A">
        <w:t xml:space="preserve">drug testing procedures </w:t>
      </w:r>
    </w:p>
    <w:p w:rsidR="00000000" w:rsidRPr="006F256A" w:rsidP="006F256A">
      <w:pPr>
        <w:pStyle w:val="ListBullet2"/>
      </w:pPr>
      <w:r w:rsidRPr="006F256A">
        <w:t>reporting incidents</w:t>
      </w:r>
    </w:p>
    <w:p w:rsidR="00000000" w:rsidRPr="006F256A" w:rsidP="006F256A">
      <w:pPr>
        <w:pStyle w:val="ListBullet2"/>
      </w:pPr>
      <w:r w:rsidRPr="006F256A">
        <w:t>protocol for communicating performance – own and horse</w:t>
      </w:r>
    </w:p>
    <w:p w:rsidR="00000000" w:rsidRPr="006F256A" w:rsidP="006F256A">
      <w:pPr>
        <w:pStyle w:val="ListBullet"/>
      </w:pPr>
      <w:r w:rsidRPr="006F256A">
        <w:t>racing industry standards and expectations relevant to riding horses in races:</w:t>
      </w:r>
    </w:p>
    <w:p w:rsidR="00000000" w:rsidRPr="006F256A" w:rsidP="006F256A">
      <w:pPr>
        <w:pStyle w:val="ListBullet2"/>
      </w:pPr>
      <w:r w:rsidRPr="006F256A">
        <w:t>communication procedures with race meeting personnel and wider racing industry</w:t>
      </w:r>
    </w:p>
    <w:p w:rsidR="00000000" w:rsidRPr="006F256A" w:rsidP="006F256A">
      <w:pPr>
        <w:pStyle w:val="ListBullet2"/>
      </w:pPr>
      <w:r w:rsidRPr="006F256A">
        <w:t>animal welfare requirements</w:t>
      </w:r>
    </w:p>
    <w:p w:rsidR="00000000" w:rsidRPr="006F256A" w:rsidP="006F256A">
      <w:pPr>
        <w:pStyle w:val="ListBullet2"/>
      </w:pPr>
      <w:r w:rsidRPr="006F256A">
        <w:t>safety requirements, including safe operating procedures.</w:t>
      </w:r>
    </w:p>
    <w:p w:rsidR="00000000" w:rsidRPr="006F256A" w:rsidP="006F256A">
      <w:pPr>
        <w:pStyle w:val="AllowPageBreak"/>
      </w:pPr>
    </w:p>
    <w:p w:rsidR="00000000" w:rsidRPr="006F256A" w:rsidP="006F256A">
      <w:pPr>
        <w:pStyle w:val="Heading1"/>
      </w:pPr>
      <w:bookmarkStart w:id="4" w:name="O_979475"/>
      <w:bookmarkEnd w:id="4"/>
      <w:r w:rsidRPr="006F256A">
        <w:t>Assessment Conditions</w:t>
      </w:r>
    </w:p>
    <w:p w:rsidR="00000000" w:rsidRPr="006F256A" w:rsidP="0090021A">
      <w:pPr>
        <w:pStyle w:val="BodyText"/>
      </w:pPr>
      <w:r w:rsidRPr="006F256A">
        <w:t>Assessment of skills must take place under the follo</w:t>
      </w:r>
      <w:r w:rsidRPr="006F256A">
        <w:t xml:space="preserve">wing conditions: </w:t>
      </w:r>
    </w:p>
    <w:p w:rsidR="00000000" w:rsidRPr="006F256A" w:rsidP="006F256A">
      <w:pPr>
        <w:pStyle w:val="ListBullet"/>
      </w:pPr>
      <w:r w:rsidRPr="006F256A">
        <w:t>physical conditions:</w:t>
      </w:r>
    </w:p>
    <w:p w:rsidR="00000000" w:rsidRPr="006F256A" w:rsidP="006F256A">
      <w:pPr>
        <w:pStyle w:val="ListBullet2"/>
      </w:pPr>
      <w:r w:rsidRPr="006F256A">
        <w:t>racing training establishments, racetracks and registered race meetings</w:t>
      </w:r>
    </w:p>
    <w:p w:rsidR="00000000" w:rsidRPr="006F256A" w:rsidP="006F256A">
      <w:pPr>
        <w:pStyle w:val="ListBullet"/>
      </w:pPr>
      <w:r w:rsidRPr="006F256A">
        <w:t>resources, equipment and materials:</w:t>
      </w:r>
    </w:p>
    <w:p w:rsidR="00000000" w:rsidRPr="006F256A" w:rsidP="006F256A">
      <w:pPr>
        <w:pStyle w:val="ListBullet2"/>
      </w:pPr>
      <w:r w:rsidRPr="006F256A">
        <w:t>various thoroughbred horses currently in training and assessed as suitable for the skill and experience o</w:t>
      </w:r>
      <w:r w:rsidRPr="006F256A">
        <w:t>f the individual</w:t>
      </w:r>
    </w:p>
    <w:p w:rsidR="00000000" w:rsidRPr="006F256A" w:rsidP="006F256A">
      <w:pPr>
        <w:pStyle w:val="ListBullet2"/>
      </w:pPr>
      <w:r w:rsidRPr="006F256A">
        <w:t>appropriate racing industry-approved gear and equipment for individual, horse and activity</w:t>
      </w:r>
    </w:p>
    <w:p w:rsidR="00000000" w:rsidRPr="006F256A" w:rsidP="006F256A">
      <w:pPr>
        <w:pStyle w:val="ListBullet"/>
      </w:pPr>
      <w:r w:rsidRPr="006F256A">
        <w:t>specifications:</w:t>
      </w:r>
    </w:p>
    <w:p w:rsidR="00000000" w:rsidRPr="006F256A" w:rsidP="006F256A">
      <w:pPr>
        <w:pStyle w:val="ListBullet2"/>
      </w:pPr>
      <w:r w:rsidRPr="006F256A">
        <w:t xml:space="preserve">trainer and racing official instructions and rules of racing. </w:t>
      </w:r>
    </w:p>
    <w:p w:rsidR="00000000" w:rsidRPr="006F256A" w:rsidP="006F256A">
      <w:pPr>
        <w:pStyle w:val="BodyText"/>
      </w:pPr>
    </w:p>
    <w:p w:rsidR="00000000" w:rsidRPr="006F256A" w:rsidP="0090021A">
      <w:pPr>
        <w:pStyle w:val="BodyText"/>
      </w:pPr>
      <w:r w:rsidRPr="006F256A">
        <w:t xml:space="preserve">Training and assessment strategies must show evidence of the use of guidance provided in the </w:t>
      </w:r>
      <w:r w:rsidRPr="006F256A">
        <w:rPr>
          <w:rStyle w:val="Emphasis"/>
        </w:rPr>
        <w:t>Companion Volume: User Guide: Safety in Equine Training.</w:t>
      </w:r>
    </w:p>
    <w:p w:rsidR="0090021A" w:rsidP="0090021A">
      <w:pPr>
        <w:pStyle w:val="BodyText"/>
      </w:pPr>
      <w:r w:rsidRPr="006F256A">
        <w:t>Assessors of this unit must satisfy the requirements for assessors in applicable vocational education and</w:t>
      </w:r>
      <w:r w:rsidRPr="006F256A">
        <w:t xml:space="preserve"> training legislation, frameworks and/or standards.</w:t>
      </w:r>
    </w:p>
    <w:p w:rsidR="00000000" w:rsidRPr="006F256A" w:rsidP="006F256A">
      <w:pPr>
        <w:pStyle w:val="Heading1"/>
      </w:pPr>
      <w:bookmarkStart w:id="5" w:name="O_979478"/>
      <w:bookmarkEnd w:id="5"/>
      <w:r w:rsidRPr="006F256A">
        <w:t>Links</w:t>
      </w:r>
    </w:p>
    <w:p w:rsidR="00000000" w:rsidRPr="006F256A" w:rsidP="0090021A">
      <w:pPr>
        <w:pStyle w:val="BodyText"/>
      </w:pPr>
      <w:r w:rsidRPr="006F256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8574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F256A" w:rsidP="006F256A"/>
    <w:sectPr w:rsidSect="006F25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6A" w:rsidRPr="0090021A" w:rsidP="009002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1A" w:rsidP="006F25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21A" w:rsidP="006F25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021A" w:rsidP="006F25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56A" w:rsidRPr="0090021A" w:rsidP="009002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21A" w:rsidRPr="002D2AF8" w:rsidP="006F25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RGRPSH415 Ride horses in races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0021A" w:rsidP="006F25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100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E4E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820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5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5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5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5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5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5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5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5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5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5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5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56A"/>
  </w:style>
  <w:style w:type="character" w:customStyle="1" w:styleId="Heading1Char">
    <w:name w:val="Heading 1 Char"/>
    <w:basedOn w:val="DefaultParagraphFont"/>
    <w:link w:val="Heading1"/>
    <w:rsid w:val="006F25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5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5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5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56A"/>
    <w:rPr>
      <w:b/>
      <w:spacing w:val="0"/>
    </w:rPr>
  </w:style>
  <w:style w:type="paragraph" w:styleId="ListBullet2">
    <w:name w:val="List Bullet 2"/>
    <w:basedOn w:val="List2"/>
    <w:rsid w:val="006F25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256A"/>
    <w:rPr>
      <w:i/>
    </w:rPr>
  </w:style>
  <w:style w:type="paragraph" w:customStyle="1" w:styleId="SuperHeading">
    <w:name w:val="SuperHeading"/>
    <w:basedOn w:val="Normal"/>
    <w:rsid w:val="006F25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5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5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5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5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5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5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5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5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5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5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5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5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5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5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5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5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5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5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5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5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5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5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25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5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5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5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5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5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5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5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5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25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5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5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56A"/>
  </w:style>
  <w:style w:type="paragraph" w:styleId="TableofFigures">
    <w:name w:val="table of figures"/>
    <w:basedOn w:val="Normal"/>
    <w:next w:val="Normal"/>
    <w:semiHidden/>
    <w:rsid w:val="006F25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5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256A"/>
    <w:rPr>
      <w:rFonts w:ascii="Wingdings" w:hAnsi="Wingdings"/>
    </w:rPr>
  </w:style>
  <w:style w:type="paragraph" w:customStyle="1" w:styleId="TableHeading">
    <w:name w:val="Table Heading"/>
    <w:basedOn w:val="HeadingBase"/>
    <w:rsid w:val="006F25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56A"/>
    <w:rPr>
      <w:color w:val="0033CC"/>
      <w:u w:val="none"/>
    </w:rPr>
  </w:style>
  <w:style w:type="paragraph" w:customStyle="1" w:styleId="BodyTextRight">
    <w:name w:val="Body Text Right"/>
    <w:basedOn w:val="BodyText"/>
    <w:rsid w:val="006F25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5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5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5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5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5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56A"/>
    <w:rPr>
      <w:sz w:val="32"/>
    </w:rPr>
  </w:style>
  <w:style w:type="paragraph" w:customStyle="1" w:styleId="HeadingProcedure">
    <w:name w:val="Heading Procedure"/>
    <w:basedOn w:val="HeadingBase"/>
    <w:next w:val="Normal"/>
    <w:rsid w:val="006F25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56A"/>
    <w:pPr>
      <w:spacing w:before="60" w:after="60"/>
    </w:pPr>
  </w:style>
  <w:style w:type="paragraph" w:styleId="ListContinue">
    <w:name w:val="List Continue"/>
    <w:basedOn w:val="List"/>
    <w:rsid w:val="006F256A"/>
    <w:pPr>
      <w:ind w:firstLine="0"/>
    </w:pPr>
  </w:style>
  <w:style w:type="paragraph" w:customStyle="1" w:styleId="ListNote">
    <w:name w:val="List Note"/>
    <w:basedOn w:val="List"/>
    <w:rsid w:val="006F25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5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5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56A"/>
    <w:rPr>
      <w:rFonts w:ascii="Courier New" w:hAnsi="Courier New"/>
    </w:rPr>
  </w:style>
  <w:style w:type="paragraph" w:customStyle="1" w:styleId="NoteBullet">
    <w:name w:val="Note Bullet"/>
    <w:basedOn w:val="Note"/>
    <w:rsid w:val="006F25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5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5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5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5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25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5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56A"/>
    <w:rPr>
      <w:b/>
      <w:smallCaps/>
    </w:rPr>
  </w:style>
  <w:style w:type="paragraph" w:customStyle="1" w:styleId="TableListNumber">
    <w:name w:val="Table List Number"/>
    <w:basedOn w:val="ListNumber"/>
    <w:rsid w:val="006F25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5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56A"/>
    <w:pPr>
      <w:numPr>
        <w:numId w:val="9"/>
      </w:numPr>
    </w:pPr>
  </w:style>
  <w:style w:type="paragraph" w:customStyle="1" w:styleId="ListAlpha2">
    <w:name w:val="List Alpha 2"/>
    <w:basedOn w:val="List2"/>
    <w:rsid w:val="006F256A"/>
    <w:pPr>
      <w:numPr>
        <w:numId w:val="8"/>
      </w:numPr>
    </w:pPr>
  </w:style>
  <w:style w:type="paragraph" w:styleId="List2">
    <w:name w:val="List 2"/>
    <w:basedOn w:val="BodyText"/>
    <w:rsid w:val="006F25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5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5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5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5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5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256A"/>
    <w:pPr>
      <w:numPr>
        <w:numId w:val="4"/>
      </w:numPr>
    </w:pPr>
  </w:style>
  <w:style w:type="paragraph" w:styleId="ListContinue2">
    <w:name w:val="List Continue 2"/>
    <w:basedOn w:val="List2"/>
    <w:rsid w:val="006F256A"/>
    <w:pPr>
      <w:ind w:firstLine="0"/>
    </w:pPr>
  </w:style>
  <w:style w:type="paragraph" w:styleId="ListContinue3">
    <w:name w:val="List Continue 3"/>
    <w:basedOn w:val="List3"/>
    <w:rsid w:val="006F256A"/>
    <w:pPr>
      <w:ind w:left="1021" w:firstLine="0"/>
    </w:pPr>
  </w:style>
  <w:style w:type="paragraph" w:styleId="ListContinue4">
    <w:name w:val="List Continue 4"/>
    <w:basedOn w:val="List4"/>
    <w:rsid w:val="006F256A"/>
    <w:pPr>
      <w:ind w:firstLine="0"/>
    </w:pPr>
  </w:style>
  <w:style w:type="paragraph" w:styleId="ListContinue5">
    <w:name w:val="List Continue 5"/>
    <w:basedOn w:val="List5"/>
    <w:rsid w:val="006F256A"/>
    <w:pPr>
      <w:ind w:firstLine="0"/>
    </w:pPr>
  </w:style>
  <w:style w:type="paragraph" w:styleId="ListNumber3">
    <w:name w:val="List Number 3"/>
    <w:basedOn w:val="List3"/>
    <w:rsid w:val="006F256A"/>
    <w:pPr>
      <w:numPr>
        <w:numId w:val="5"/>
      </w:numPr>
    </w:pPr>
  </w:style>
  <w:style w:type="paragraph" w:styleId="ListNumber4">
    <w:name w:val="List Number 4"/>
    <w:basedOn w:val="List4"/>
    <w:rsid w:val="006F256A"/>
    <w:pPr>
      <w:numPr>
        <w:numId w:val="6"/>
      </w:numPr>
    </w:pPr>
  </w:style>
  <w:style w:type="paragraph" w:styleId="ListNumber5">
    <w:name w:val="List Number 5"/>
    <w:basedOn w:val="List5"/>
    <w:rsid w:val="006F256A"/>
    <w:pPr>
      <w:numPr>
        <w:numId w:val="7"/>
      </w:numPr>
    </w:pPr>
  </w:style>
  <w:style w:type="paragraph" w:styleId="BlockText">
    <w:name w:val="Block Text"/>
    <w:basedOn w:val="Normal"/>
    <w:rsid w:val="006F25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5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56A"/>
    <w:rPr>
      <w:sz w:val="16"/>
      <w:vertAlign w:val="superscript"/>
    </w:rPr>
  </w:style>
  <w:style w:type="character" w:customStyle="1" w:styleId="Symbols">
    <w:name w:val="Symbols"/>
    <w:basedOn w:val="DefaultParagraphFont"/>
    <w:rsid w:val="006F256A"/>
    <w:rPr>
      <w:rFonts w:ascii="Symbol" w:hAnsi="Symbol"/>
    </w:rPr>
  </w:style>
  <w:style w:type="character" w:customStyle="1" w:styleId="MenuOptions">
    <w:name w:val="Menu Options"/>
    <w:basedOn w:val="DefaultParagraphFont"/>
    <w:rsid w:val="006F25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56A"/>
    <w:rPr>
      <w:b/>
    </w:rPr>
  </w:style>
  <w:style w:type="character" w:customStyle="1" w:styleId="Underlined">
    <w:name w:val="Underlined"/>
    <w:basedOn w:val="DefaultParagraphFont"/>
    <w:rsid w:val="006F256A"/>
    <w:rPr>
      <w:u w:val="single"/>
    </w:rPr>
  </w:style>
  <w:style w:type="paragraph" w:customStyle="1" w:styleId="TableBodyTextRight">
    <w:name w:val="Table Body Text Right"/>
    <w:basedOn w:val="TableBodyText"/>
    <w:rsid w:val="006F25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56A"/>
    <w:rPr>
      <w:sz w:val="18"/>
    </w:rPr>
  </w:style>
  <w:style w:type="paragraph" w:customStyle="1" w:styleId="BodySmallRight">
    <w:name w:val="Body Small Right"/>
    <w:basedOn w:val="BodyTextRight"/>
    <w:rsid w:val="006F256A"/>
    <w:rPr>
      <w:sz w:val="18"/>
      <w:szCs w:val="18"/>
    </w:rPr>
  </w:style>
  <w:style w:type="paragraph" w:customStyle="1" w:styleId="MarginEdition">
    <w:name w:val="Margin Edition"/>
    <w:basedOn w:val="MarginNote"/>
    <w:rsid w:val="006F25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56A"/>
    <w:rPr>
      <w:sz w:val="2"/>
      <w:szCs w:val="2"/>
    </w:rPr>
  </w:style>
  <w:style w:type="character" w:customStyle="1" w:styleId="Small">
    <w:name w:val="Small"/>
    <w:basedOn w:val="DefaultParagraphFont"/>
    <w:rsid w:val="006F256A"/>
    <w:rPr>
      <w:sz w:val="16"/>
    </w:rPr>
  </w:style>
  <w:style w:type="paragraph" w:customStyle="1" w:styleId="WideTable">
    <w:name w:val="Wide Table"/>
    <w:basedOn w:val="Normal"/>
    <w:rsid w:val="006F25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56A"/>
  </w:style>
  <w:style w:type="paragraph" w:styleId="Quote">
    <w:name w:val="Quote"/>
    <w:basedOn w:val="Heading1"/>
    <w:link w:val="QuoteChar"/>
    <w:qFormat/>
    <w:rsid w:val="006F25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5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56A"/>
    <w:pPr>
      <w:pageBreakBefore/>
    </w:pPr>
  </w:style>
  <w:style w:type="paragraph" w:customStyle="1" w:styleId="Border">
    <w:name w:val="Border"/>
    <w:basedOn w:val="Normal"/>
    <w:qFormat/>
    <w:rsid w:val="006F25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5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5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5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5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5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5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5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5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56A"/>
    <w:rPr>
      <w:u w:val="single"/>
    </w:rPr>
  </w:style>
  <w:style w:type="character" w:customStyle="1" w:styleId="BoldandItalics">
    <w:name w:val="Bold and Italics"/>
    <w:qFormat/>
    <w:rsid w:val="006F256A"/>
    <w:rPr>
      <w:b/>
      <w:i/>
      <w:u w:val="none"/>
    </w:rPr>
  </w:style>
  <w:style w:type="paragraph" w:styleId="BalloonText">
    <w:name w:val="Balloon Text"/>
    <w:basedOn w:val="Normal"/>
    <w:link w:val="BalloonTextChar"/>
    <w:rsid w:val="006F2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5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5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5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5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5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56A"/>
    <w:pPr>
      <w:spacing w:before="0" w:after="0"/>
    </w:pPr>
  </w:style>
  <w:style w:type="paragraph" w:customStyle="1" w:styleId="BodyTextBold">
    <w:name w:val="Body Text Bold"/>
    <w:basedOn w:val="BodyText"/>
    <w:qFormat/>
    <w:rsid w:val="006F256A"/>
    <w:rPr>
      <w:b/>
    </w:rPr>
  </w:style>
  <w:style w:type="character" w:styleId="Hyperlink">
    <w:name w:val="Hyperlink"/>
    <w:basedOn w:val="DefaultParagraphFont"/>
    <w:uiPriority w:val="99"/>
    <w:unhideWhenUsed/>
    <w:rsid w:val="009002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3155</Characters>
  <Application>Microsoft Office Word</Application>
  <DocSecurity>0</DocSecurity>
  <Lines>87</Lines>
  <Paragraphs>70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RGRPSH415 Ride horses in races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2022-02-25T06:43:00Z</dcterms:created>
  <dcterms:modified xsi:type="dcterms:W3CDTF">2022-02-25T06:43:00Z</dcterms:modified>
</cp:coreProperties>
</file>