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A55" w:rsidP="00524A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RGRPSH404 Ride horses at trackwork</w:t>
      </w:r>
      <w:r>
        <w:fldChar w:fldCharType="end"/>
      </w:r>
    </w:p>
    <w:p w:rsidR="00524A55" w:rsidP="00524A55">
      <w:pPr>
        <w:pStyle w:val="Version"/>
        <w:sectPr w:rsidSect="00ED0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EF6" w:rsidP="00ED0EF6">
      <w:pPr>
        <w:pStyle w:val="SuperHeading"/>
      </w:pPr>
      <w:r w:rsidRPr="00ED0EF6">
        <w:t>RGRPSH404 Ride horses at trackwork</w:t>
      </w:r>
    </w:p>
    <w:p w:rsidR="00000000" w:rsidRPr="00ED0EF6" w:rsidP="00ED0EF6">
      <w:pPr>
        <w:pStyle w:val="Heading1"/>
      </w:pPr>
      <w:bookmarkStart w:id="1" w:name="O_979183"/>
      <w:bookmarkEnd w:id="1"/>
      <w:r w:rsidRPr="00ED0E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0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rPr>
                <w:rStyle w:val="SpecialBold"/>
              </w:rPr>
              <w:t>Comments</w:t>
            </w:r>
          </w:p>
        </w:tc>
      </w:tr>
      <w:tr w:rsidTr="00ED0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t>This version released with RGR Racing and Breeding Training Package Version 2.0.</w:t>
            </w:r>
          </w:p>
        </w:tc>
      </w:tr>
    </w:tbl>
    <w:p w:rsidR="00000000" w:rsidRPr="00ED0EF6" w:rsidP="00ED0EF6">
      <w:pPr>
        <w:pStyle w:val="BodyText"/>
      </w:pPr>
    </w:p>
    <w:p w:rsidR="00000000" w:rsidRPr="00ED0EF6" w:rsidP="00ED0EF6">
      <w:pPr>
        <w:pStyle w:val="AllowPageBreak"/>
      </w:pPr>
    </w:p>
    <w:p w:rsidR="00000000" w:rsidRPr="00ED0EF6" w:rsidP="00ED0EF6">
      <w:pPr>
        <w:pStyle w:val="Heading1"/>
      </w:pPr>
      <w:bookmarkStart w:id="2" w:name="O_979184"/>
      <w:bookmarkEnd w:id="2"/>
      <w:r w:rsidRPr="00ED0EF6">
        <w:t>Application</w:t>
      </w:r>
    </w:p>
    <w:p w:rsidR="00000000" w:rsidRPr="00ED0EF6" w:rsidP="00524A55">
      <w:pPr>
        <w:pStyle w:val="BodyText"/>
      </w:pPr>
      <w:r w:rsidRPr="00ED0EF6">
        <w:t>This unit of competency describes the skills and knowledge required to apply advanced track rid</w:t>
      </w:r>
      <w:r w:rsidRPr="00ED0EF6">
        <w:t>ing skills, participate in professional riding arrangements with trainers, and introduce horses to practice barriers.</w:t>
      </w:r>
    </w:p>
    <w:p w:rsidR="00000000" w:rsidRPr="00ED0EF6" w:rsidP="00524A55">
      <w:pPr>
        <w:pStyle w:val="BodyText"/>
      </w:pPr>
      <w:r w:rsidRPr="00ED0EF6">
        <w:t>The unit applies to individuals, with experience in trackwork riding, who use specialised skills and knowledge to develop advanced trackwo</w:t>
      </w:r>
      <w:r w:rsidRPr="00ED0EF6">
        <w:t xml:space="preserve">rk riding skills. </w:t>
      </w:r>
    </w:p>
    <w:p w:rsidR="00000000" w:rsidRPr="00ED0EF6" w:rsidP="00524A55">
      <w:pPr>
        <w:pStyle w:val="BodyText"/>
      </w:pPr>
      <w:r w:rsidRPr="00ED0EF6">
        <w:t>All work must be carried out to comply with workplace procedures, in accordance with applicable state/territory animal welfare and workplace health and safety legislative requirements.</w:t>
      </w:r>
    </w:p>
    <w:p w:rsidR="00000000" w:rsidRPr="00ED0EF6" w:rsidP="00524A55">
      <w:pPr>
        <w:pStyle w:val="BodyText"/>
      </w:pPr>
      <w:r w:rsidRPr="00ED0EF6">
        <w:t xml:space="preserve">Licensing, legislative, regulatory or certification </w:t>
      </w:r>
      <w:r w:rsidRPr="00ED0EF6">
        <w:t>requirements apply to this unit. Users are advised to check with the relevant Principal Racing Authority (PRA) for current requirements.</w:t>
      </w:r>
      <w:r w:rsidRPr="00ED0EF6">
        <w:rPr>
          <w:rStyle w:val="SpecialBold"/>
        </w:rPr>
        <w:t xml:space="preserve"> </w:t>
      </w:r>
    </w:p>
    <w:p w:rsidR="00000000" w:rsidRPr="00ED0EF6" w:rsidP="00ED0EF6">
      <w:pPr>
        <w:pStyle w:val="Heading1"/>
      </w:pPr>
      <w:bookmarkStart w:id="3" w:name="O_979185"/>
      <w:bookmarkEnd w:id="3"/>
      <w:r w:rsidRPr="00ED0EF6">
        <w:t>Pre-requisite Unit</w:t>
      </w:r>
    </w:p>
    <w:p w:rsidR="00000000" w:rsidRPr="00ED0EF6" w:rsidP="00524A55">
      <w:pPr>
        <w:pStyle w:val="BodyText"/>
      </w:pPr>
      <w:r w:rsidRPr="00ED0EF6">
        <w:t>The prerequisite unit of competency for this unit is:</w:t>
      </w:r>
    </w:p>
    <w:p w:rsidR="00000000" w:rsidRPr="00ED0EF6" w:rsidP="00ED0EF6">
      <w:pPr>
        <w:pStyle w:val="ListBullet"/>
      </w:pPr>
      <w:r w:rsidRPr="00ED0EF6">
        <w:t>RGRPSH307 Exercise horses i</w:t>
      </w:r>
      <w:r w:rsidRPr="00ED0EF6">
        <w:t>n pacework.</w:t>
      </w:r>
    </w:p>
    <w:p w:rsidR="00000000" w:rsidRPr="00ED0EF6" w:rsidP="00ED0EF6">
      <w:pPr>
        <w:pStyle w:val="BodyText"/>
      </w:pPr>
    </w:p>
    <w:p w:rsidR="00000000" w:rsidRPr="00ED0EF6" w:rsidP="00524A55">
      <w:pPr>
        <w:pStyle w:val="BodyText"/>
      </w:pPr>
      <w:r w:rsidRPr="00ED0EF6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3435"/>
      </w:tblGrid>
      <w:tr w:rsidTr="00ED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rPr>
                <w:rStyle w:val="SpecialBold"/>
              </w:rPr>
              <w:t>Unit of competency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rPr>
                <w:rStyle w:val="SpecialBold"/>
              </w:rPr>
              <w:t>Prerequisite requirement</w:t>
            </w:r>
          </w:p>
        </w:tc>
      </w:tr>
      <w:tr w:rsidTr="00ED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RGRPSH307 Exercise horses in pacework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RGRPSH306 Develop basic trackwork riding skills</w:t>
            </w:r>
          </w:p>
        </w:tc>
      </w:tr>
      <w:tr w:rsidTr="00ED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RGRPSH306 Develop basic trackwork riding skills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RGRPSH205 Perform basic riding skills in the racing industry</w:t>
            </w:r>
          </w:p>
        </w:tc>
      </w:tr>
      <w:tr w:rsidTr="00ED0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RGRPSH205 Perform basic riding skills in the racing industry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t>RGRPSH201 Handle racehorses in stables and at trackwork</w:t>
            </w:r>
          </w:p>
        </w:tc>
      </w:tr>
    </w:tbl>
    <w:p w:rsidR="00000000" w:rsidRPr="00ED0EF6" w:rsidP="00ED0EF6">
      <w:pPr>
        <w:pStyle w:val="BodyText"/>
      </w:pPr>
    </w:p>
    <w:p w:rsidR="00000000" w:rsidRPr="00ED0EF6" w:rsidP="00ED0EF6">
      <w:pPr>
        <w:pStyle w:val="AllowPageBreak"/>
      </w:pPr>
    </w:p>
    <w:p w:rsidR="00000000" w:rsidRPr="00ED0EF6" w:rsidP="00ED0EF6">
      <w:pPr>
        <w:pStyle w:val="Heading1"/>
      </w:pPr>
      <w:bookmarkStart w:id="4" w:name="O_979187"/>
      <w:bookmarkEnd w:id="4"/>
      <w:r w:rsidRPr="00ED0EF6">
        <w:t>Unit Secto</w:t>
      </w:r>
      <w:r w:rsidRPr="00ED0EF6">
        <w:t>r</w:t>
      </w:r>
    </w:p>
    <w:p w:rsidR="00000000" w:rsidRPr="00ED0EF6" w:rsidP="00524A55">
      <w:pPr>
        <w:pStyle w:val="BodyText"/>
      </w:pPr>
      <w:r w:rsidRPr="00ED0EF6">
        <w:t>Performance services horse (PSH)</w:t>
      </w:r>
    </w:p>
    <w:p w:rsidR="00000000" w:rsidRPr="00ED0EF6" w:rsidP="00ED0EF6">
      <w:pPr>
        <w:pStyle w:val="Heading1"/>
      </w:pPr>
      <w:bookmarkStart w:id="5" w:name="O_979188"/>
      <w:bookmarkEnd w:id="5"/>
      <w:r w:rsidRPr="00ED0E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4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rPr>
                <w:rStyle w:val="SpecialBold"/>
              </w:rPr>
              <w:t>Performance Criteria</w:t>
            </w:r>
          </w:p>
        </w:tc>
      </w:tr>
      <w:tr w:rsidTr="00524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4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1. Apply advanced trackwork riding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t>1.1 Assess hazards and risks associated with trackwork activity</w:t>
            </w:r>
          </w:p>
          <w:p w:rsidR="00000000" w:rsidRPr="00ED0EF6" w:rsidP="00ED0EF6">
            <w:pPr>
              <w:pStyle w:val="BodyText"/>
            </w:pPr>
            <w:r w:rsidRPr="00ED0EF6">
              <w:t>1.2 Warm up and warm down horses from working pace and exercise in a balanced manner in all required gaits</w:t>
            </w:r>
          </w:p>
          <w:p w:rsidR="00000000" w:rsidRPr="00ED0EF6" w:rsidP="00ED0EF6">
            <w:pPr>
              <w:pStyle w:val="BodyText"/>
            </w:pPr>
            <w:r w:rsidRPr="00ED0EF6">
              <w:t>1.3 Ride out up the straight, evaluating th</w:t>
            </w:r>
            <w:r w:rsidRPr="00ED0EF6">
              <w:t>e pace of horse, and maintain for required times and distances as instructed by trainer</w:t>
            </w:r>
          </w:p>
          <w:p w:rsidR="00000000" w:rsidRPr="00ED0EF6" w:rsidP="00ED0EF6">
            <w:pPr>
              <w:pStyle w:val="BodyText"/>
            </w:pPr>
            <w:r w:rsidRPr="00ED0EF6">
              <w:t>1.4 Apply the rules and etiquette for riding on fast work tracks</w:t>
            </w:r>
          </w:p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1.5 Follow safe entry and exit procedures to all tracks</w:t>
            </w:r>
          </w:p>
        </w:tc>
      </w:tr>
      <w:tr w:rsidTr="00524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2. Participate in professional riding arrangements with trainers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t>2.1 Comply with trainer instructions</w:t>
            </w:r>
          </w:p>
          <w:p w:rsidR="00000000" w:rsidRPr="00ED0EF6" w:rsidP="00ED0EF6">
            <w:pPr>
              <w:pStyle w:val="BodyText"/>
            </w:pPr>
            <w:r w:rsidRPr="00ED0EF6">
              <w:t>2.2 Apply professional judgement according to the circumstances</w:t>
            </w:r>
          </w:p>
          <w:p w:rsidR="00000000" w:rsidRPr="00ED0EF6" w:rsidP="00ED0EF6">
            <w:pPr>
              <w:pStyle w:val="BodyText"/>
            </w:pPr>
            <w:r w:rsidRPr="00ED0EF6">
              <w:t>2.3 Ensure personal fitness levels meet requirements of specified trackwork</w:t>
            </w:r>
          </w:p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2.4 Evaluate t</w:t>
            </w:r>
            <w:r w:rsidRPr="00ED0EF6">
              <w:t>he performance of the horse and report to trainer or foreman</w:t>
            </w:r>
          </w:p>
        </w:tc>
      </w:tr>
      <w:tr w:rsidTr="00524A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3. Introduce horse to practice barriers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t>3.1 Confirm arrangements to use practice barriers</w:t>
            </w:r>
          </w:p>
          <w:p w:rsidR="00000000" w:rsidRPr="00ED0EF6" w:rsidP="00ED0EF6">
            <w:pPr>
              <w:pStyle w:val="BodyText"/>
            </w:pPr>
            <w:r w:rsidRPr="00ED0EF6">
              <w:t>3.2 Enter horses into and ride from practice barriers in a safe manner</w:t>
            </w:r>
          </w:p>
          <w:p w:rsidR="00000000" w:rsidRPr="00ED0EF6" w:rsidP="00ED0EF6">
            <w:pPr>
              <w:pStyle w:val="BodyText"/>
            </w:pPr>
            <w:r w:rsidRPr="00ED0EF6">
              <w:t>3.3 Identify and address common b</w:t>
            </w:r>
            <w:r w:rsidRPr="00ED0EF6">
              <w:t>arrier problems and report to trainer or foreman</w:t>
            </w:r>
          </w:p>
        </w:tc>
      </w:tr>
    </w:tbl>
    <w:p w:rsidR="00000000" w:rsidRPr="00ED0EF6" w:rsidP="00ED0EF6">
      <w:pPr>
        <w:pStyle w:val="BodyText"/>
      </w:pPr>
    </w:p>
    <w:p w:rsidR="00000000" w:rsidRPr="00ED0EF6" w:rsidP="00ED0EF6">
      <w:pPr>
        <w:pStyle w:val="AllowPageBreak"/>
      </w:pPr>
    </w:p>
    <w:p w:rsidR="00000000" w:rsidRPr="00ED0EF6" w:rsidP="00ED0EF6">
      <w:pPr>
        <w:pStyle w:val="Heading1"/>
      </w:pPr>
      <w:bookmarkStart w:id="6" w:name="O_979189"/>
      <w:bookmarkEnd w:id="6"/>
      <w:r w:rsidRPr="00ED0EF6">
        <w:t>Foundation Skills</w:t>
      </w:r>
    </w:p>
    <w:p w:rsidR="00000000" w:rsidRPr="00524A55" w:rsidP="00524A55">
      <w:pPr>
        <w:pStyle w:val="BodyText"/>
        <w:rPr>
          <w:i/>
        </w:rPr>
      </w:pPr>
      <w:r w:rsidRPr="00524A55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524A55">
        <w:rPr>
          <w:rStyle w:val="Emphasis"/>
        </w:rPr>
        <w:t>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524A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rPr>
                <w:rStyle w:val="SpecialBold"/>
              </w:rPr>
              <w:t>Description</w:t>
            </w:r>
          </w:p>
        </w:tc>
      </w:tr>
      <w:tr w:rsidTr="0052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ListBullet"/>
              <w:rPr>
                <w:lang w:val="en-NZ"/>
              </w:rPr>
            </w:pPr>
            <w:r w:rsidRPr="00ED0EF6">
              <w:t>Use basic arithmetic to estimate and calculate speed, distance and time</w:t>
            </w:r>
          </w:p>
        </w:tc>
      </w:tr>
      <w:tr w:rsidTr="0052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ListBullet"/>
              <w:rPr>
                <w:lang w:val="en-NZ"/>
              </w:rPr>
            </w:pPr>
            <w:r w:rsidRPr="00ED0EF6">
              <w:t xml:space="preserve">Follow racing rules and workplace procedures, including safety and animal welfare requirements, </w:t>
            </w:r>
            <w:r w:rsidRPr="00ED0EF6">
              <w:t xml:space="preserve">associated with own work and role </w:t>
            </w:r>
          </w:p>
        </w:tc>
      </w:tr>
      <w:tr w:rsidTr="0052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ListBullet"/>
            </w:pPr>
            <w:r w:rsidRPr="00ED0EF6">
              <w:t>Adhere to track driving etiquette in interactions with others</w:t>
            </w:r>
          </w:p>
          <w:p w:rsidR="00000000" w:rsidP="00ED0EF6">
            <w:pPr>
              <w:pStyle w:val="ListBullet"/>
              <w:rPr>
                <w:lang w:val="en-NZ"/>
              </w:rPr>
            </w:pPr>
            <w:r w:rsidRPr="00ED0EF6">
              <w:t>Follow industry-accepted practices for receiving trainer or foreman instructions and reporting horse performance</w:t>
            </w:r>
          </w:p>
        </w:tc>
      </w:tr>
      <w:tr w:rsidTr="0052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ListBullet"/>
            </w:pPr>
            <w:r w:rsidRPr="00ED0EF6">
              <w:t>Follow instructions, sequence tasks and prepare equipment required for trackwork and controlling horses</w:t>
            </w:r>
          </w:p>
          <w:p w:rsidR="00000000" w:rsidRPr="00ED0EF6" w:rsidP="00ED0EF6">
            <w:pPr>
              <w:pStyle w:val="ListBullet"/>
            </w:pPr>
            <w:r w:rsidRPr="00ED0EF6">
              <w:t>Take responsibility for and make routine decisions relating to safety, safe horse handling and trackwork within limits of own role</w:t>
            </w:r>
          </w:p>
        </w:tc>
      </w:tr>
    </w:tbl>
    <w:p w:rsidR="00000000" w:rsidRPr="00ED0EF6" w:rsidP="00ED0EF6">
      <w:pPr>
        <w:pStyle w:val="BodyText"/>
      </w:pPr>
    </w:p>
    <w:p w:rsidR="00000000" w:rsidRPr="00ED0EF6" w:rsidP="00ED0EF6">
      <w:pPr>
        <w:pStyle w:val="AllowPageBreak"/>
      </w:pPr>
    </w:p>
    <w:p w:rsidR="00000000" w:rsidRPr="00ED0EF6" w:rsidP="00ED0EF6">
      <w:pPr>
        <w:pStyle w:val="Heading1"/>
      </w:pPr>
      <w:bookmarkStart w:id="7" w:name="O_979191"/>
      <w:bookmarkEnd w:id="7"/>
      <w:r w:rsidRPr="00ED0EF6">
        <w:t>Un</w:t>
      </w:r>
      <w:r w:rsidRPr="00ED0EF6">
        <w:t>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ED0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rPr>
                <w:rStyle w:val="SpecialBold"/>
              </w:rPr>
              <w:t>Equivalence status</w:t>
            </w:r>
          </w:p>
        </w:tc>
      </w:tr>
      <w:tr w:rsidTr="00ED0E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RGRPSH404 Ride horses at trackwork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RGRPSH404A Ride horses at trackwork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t>Updated to meet Standards for Training Packages.</w:t>
            </w:r>
          </w:p>
          <w:p w:rsidR="00000000" w:rsidP="00ED0EF6">
            <w:pPr>
              <w:pStyle w:val="BodyText"/>
              <w:rPr>
                <w:lang w:val="en-NZ"/>
              </w:rPr>
            </w:pPr>
            <w:r w:rsidRPr="00ED0EF6">
              <w:t>Addition of performance criteria to address safety.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EF6" w:rsidP="00ED0EF6">
            <w:pPr>
              <w:pStyle w:val="BodyText"/>
            </w:pPr>
            <w:r w:rsidRPr="00ED0EF6">
              <w:t>Equivalent unit</w:t>
            </w:r>
          </w:p>
        </w:tc>
      </w:tr>
    </w:tbl>
    <w:p w:rsidR="00000000" w:rsidRPr="00ED0EF6" w:rsidP="00ED0EF6">
      <w:pPr>
        <w:pStyle w:val="BodyText"/>
      </w:pPr>
    </w:p>
    <w:p w:rsidR="00000000" w:rsidRPr="00ED0EF6" w:rsidP="00ED0EF6">
      <w:pPr>
        <w:pStyle w:val="AllowPageBreak"/>
      </w:pPr>
    </w:p>
    <w:p w:rsidR="00000000" w:rsidRPr="00ED0EF6" w:rsidP="00ED0EF6">
      <w:pPr>
        <w:pStyle w:val="Heading1"/>
      </w:pPr>
      <w:bookmarkStart w:id="8" w:name="O_979198"/>
      <w:bookmarkEnd w:id="8"/>
      <w:r w:rsidRPr="00ED0EF6">
        <w:t>Links</w:t>
      </w:r>
    </w:p>
    <w:p w:rsidR="00000000" w:rsidRPr="00ED0EF6" w:rsidP="00524A55">
      <w:pPr>
        <w:pStyle w:val="BodyText"/>
      </w:pPr>
      <w:r w:rsidRPr="00ED0EF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963C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D0EF6" w:rsidP="00ED0EF6"/>
    <w:sectPr w:rsidSect="00ED0E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F6" w:rsidRPr="00524A55" w:rsidP="00524A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55" w:rsidP="00ED0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A55" w:rsidP="00ED0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4A55" w:rsidP="00ED0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EF6" w:rsidRPr="00524A55" w:rsidP="00524A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55" w:rsidRPr="002D2AF8" w:rsidP="00ED0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RGRPSH404 Ride horses at trackwork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24A55" w:rsidP="00ED0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4C2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246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EF6"/>
  </w:style>
  <w:style w:type="character" w:customStyle="1" w:styleId="Heading1Char">
    <w:name w:val="Heading 1 Char"/>
    <w:basedOn w:val="DefaultParagraphFont"/>
    <w:link w:val="Heading1"/>
    <w:rsid w:val="00ED0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E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E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EF6"/>
    <w:rPr>
      <w:b/>
      <w:spacing w:val="0"/>
    </w:rPr>
  </w:style>
  <w:style w:type="character" w:styleId="Emphasis">
    <w:name w:val="Emphasis"/>
    <w:basedOn w:val="DefaultParagraphFont"/>
    <w:qFormat/>
    <w:rsid w:val="00ED0EF6"/>
    <w:rPr>
      <w:i/>
    </w:rPr>
  </w:style>
  <w:style w:type="paragraph" w:customStyle="1" w:styleId="SuperHeading">
    <w:name w:val="SuperHeading"/>
    <w:basedOn w:val="Normal"/>
    <w:rsid w:val="00ED0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E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E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E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EF6"/>
  </w:style>
  <w:style w:type="paragraph" w:styleId="TableofFigures">
    <w:name w:val="table of figures"/>
    <w:basedOn w:val="Normal"/>
    <w:next w:val="Normal"/>
    <w:semiHidden/>
    <w:rsid w:val="00ED0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E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0EF6"/>
    <w:rPr>
      <w:rFonts w:ascii="Wingdings" w:hAnsi="Wingdings"/>
    </w:rPr>
  </w:style>
  <w:style w:type="paragraph" w:customStyle="1" w:styleId="TableHeading">
    <w:name w:val="Table Heading"/>
    <w:basedOn w:val="HeadingBase"/>
    <w:rsid w:val="00ED0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EF6"/>
    <w:rPr>
      <w:color w:val="0033CC"/>
      <w:u w:val="none"/>
    </w:rPr>
  </w:style>
  <w:style w:type="paragraph" w:customStyle="1" w:styleId="BodyTextRight">
    <w:name w:val="Body Text Right"/>
    <w:basedOn w:val="BodyText"/>
    <w:rsid w:val="00ED0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E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EF6"/>
    <w:rPr>
      <w:sz w:val="32"/>
    </w:rPr>
  </w:style>
  <w:style w:type="paragraph" w:customStyle="1" w:styleId="HeadingProcedure">
    <w:name w:val="Heading Procedure"/>
    <w:basedOn w:val="HeadingBase"/>
    <w:next w:val="Normal"/>
    <w:rsid w:val="00ED0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EF6"/>
    <w:pPr>
      <w:spacing w:before="60" w:after="60"/>
    </w:pPr>
  </w:style>
  <w:style w:type="paragraph" w:styleId="ListContinue">
    <w:name w:val="List Continue"/>
    <w:basedOn w:val="List"/>
    <w:rsid w:val="00ED0EF6"/>
    <w:pPr>
      <w:ind w:firstLine="0"/>
    </w:pPr>
  </w:style>
  <w:style w:type="paragraph" w:customStyle="1" w:styleId="ListNote">
    <w:name w:val="List Note"/>
    <w:basedOn w:val="List"/>
    <w:rsid w:val="00ED0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EF6"/>
    <w:rPr>
      <w:rFonts w:ascii="Courier New" w:hAnsi="Courier New"/>
    </w:rPr>
  </w:style>
  <w:style w:type="paragraph" w:customStyle="1" w:styleId="NoteBullet">
    <w:name w:val="Note Bullet"/>
    <w:basedOn w:val="Note"/>
    <w:rsid w:val="00ED0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E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0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EF6"/>
    <w:rPr>
      <w:b/>
      <w:smallCaps/>
    </w:rPr>
  </w:style>
  <w:style w:type="paragraph" w:customStyle="1" w:styleId="TableListNumber">
    <w:name w:val="Table List Number"/>
    <w:basedOn w:val="ListNumber"/>
    <w:rsid w:val="00ED0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EF6"/>
    <w:pPr>
      <w:numPr>
        <w:numId w:val="8"/>
      </w:numPr>
    </w:pPr>
  </w:style>
  <w:style w:type="paragraph" w:customStyle="1" w:styleId="ListAlpha2">
    <w:name w:val="List Alpha 2"/>
    <w:basedOn w:val="List2"/>
    <w:rsid w:val="00ED0EF6"/>
    <w:pPr>
      <w:numPr>
        <w:numId w:val="7"/>
      </w:numPr>
    </w:pPr>
  </w:style>
  <w:style w:type="paragraph" w:styleId="List2">
    <w:name w:val="List 2"/>
    <w:basedOn w:val="BodyText"/>
    <w:rsid w:val="00ED0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E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E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0EF6"/>
    <w:pPr>
      <w:numPr>
        <w:numId w:val="3"/>
      </w:numPr>
    </w:pPr>
  </w:style>
  <w:style w:type="paragraph" w:styleId="ListContinue2">
    <w:name w:val="List Continue 2"/>
    <w:basedOn w:val="List2"/>
    <w:rsid w:val="00ED0EF6"/>
    <w:pPr>
      <w:ind w:firstLine="0"/>
    </w:pPr>
  </w:style>
  <w:style w:type="paragraph" w:styleId="ListContinue3">
    <w:name w:val="List Continue 3"/>
    <w:basedOn w:val="List3"/>
    <w:rsid w:val="00ED0EF6"/>
    <w:pPr>
      <w:ind w:left="1021" w:firstLine="0"/>
    </w:pPr>
  </w:style>
  <w:style w:type="paragraph" w:styleId="ListContinue4">
    <w:name w:val="List Continue 4"/>
    <w:basedOn w:val="List4"/>
    <w:rsid w:val="00ED0EF6"/>
    <w:pPr>
      <w:ind w:firstLine="0"/>
    </w:pPr>
  </w:style>
  <w:style w:type="paragraph" w:styleId="ListContinue5">
    <w:name w:val="List Continue 5"/>
    <w:basedOn w:val="List5"/>
    <w:rsid w:val="00ED0EF6"/>
    <w:pPr>
      <w:ind w:firstLine="0"/>
    </w:pPr>
  </w:style>
  <w:style w:type="paragraph" w:styleId="ListNumber3">
    <w:name w:val="List Number 3"/>
    <w:basedOn w:val="List3"/>
    <w:rsid w:val="00ED0EF6"/>
    <w:pPr>
      <w:numPr>
        <w:numId w:val="4"/>
      </w:numPr>
    </w:pPr>
  </w:style>
  <w:style w:type="paragraph" w:styleId="ListNumber4">
    <w:name w:val="List Number 4"/>
    <w:basedOn w:val="List4"/>
    <w:rsid w:val="00ED0EF6"/>
    <w:pPr>
      <w:numPr>
        <w:numId w:val="5"/>
      </w:numPr>
    </w:pPr>
  </w:style>
  <w:style w:type="paragraph" w:styleId="ListNumber5">
    <w:name w:val="List Number 5"/>
    <w:basedOn w:val="List5"/>
    <w:rsid w:val="00ED0EF6"/>
    <w:pPr>
      <w:numPr>
        <w:numId w:val="6"/>
      </w:numPr>
    </w:pPr>
  </w:style>
  <w:style w:type="paragraph" w:styleId="BlockText">
    <w:name w:val="Block Text"/>
    <w:basedOn w:val="Normal"/>
    <w:rsid w:val="00ED0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EF6"/>
    <w:rPr>
      <w:sz w:val="16"/>
      <w:vertAlign w:val="superscript"/>
    </w:rPr>
  </w:style>
  <w:style w:type="character" w:customStyle="1" w:styleId="Symbols">
    <w:name w:val="Symbols"/>
    <w:basedOn w:val="DefaultParagraphFont"/>
    <w:rsid w:val="00ED0EF6"/>
    <w:rPr>
      <w:rFonts w:ascii="Symbol" w:hAnsi="Symbol"/>
    </w:rPr>
  </w:style>
  <w:style w:type="character" w:customStyle="1" w:styleId="MenuOptions">
    <w:name w:val="Menu Options"/>
    <w:basedOn w:val="DefaultParagraphFont"/>
    <w:rsid w:val="00ED0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EF6"/>
    <w:rPr>
      <w:b/>
    </w:rPr>
  </w:style>
  <w:style w:type="character" w:customStyle="1" w:styleId="Underlined">
    <w:name w:val="Underlined"/>
    <w:basedOn w:val="DefaultParagraphFont"/>
    <w:rsid w:val="00ED0EF6"/>
    <w:rPr>
      <w:u w:val="single"/>
    </w:rPr>
  </w:style>
  <w:style w:type="paragraph" w:customStyle="1" w:styleId="TableBodyTextRight">
    <w:name w:val="Table Body Text Right"/>
    <w:basedOn w:val="TableBodyText"/>
    <w:rsid w:val="00ED0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EF6"/>
    <w:rPr>
      <w:sz w:val="18"/>
    </w:rPr>
  </w:style>
  <w:style w:type="paragraph" w:customStyle="1" w:styleId="BodySmallRight">
    <w:name w:val="Body Small Right"/>
    <w:basedOn w:val="BodyTextRight"/>
    <w:rsid w:val="00ED0EF6"/>
    <w:rPr>
      <w:sz w:val="18"/>
      <w:szCs w:val="18"/>
    </w:rPr>
  </w:style>
  <w:style w:type="paragraph" w:customStyle="1" w:styleId="MarginEdition">
    <w:name w:val="Margin Edition"/>
    <w:basedOn w:val="MarginNote"/>
    <w:rsid w:val="00ED0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EF6"/>
    <w:rPr>
      <w:sz w:val="2"/>
      <w:szCs w:val="2"/>
    </w:rPr>
  </w:style>
  <w:style w:type="character" w:customStyle="1" w:styleId="Small">
    <w:name w:val="Small"/>
    <w:basedOn w:val="DefaultParagraphFont"/>
    <w:rsid w:val="00ED0EF6"/>
    <w:rPr>
      <w:sz w:val="16"/>
    </w:rPr>
  </w:style>
  <w:style w:type="paragraph" w:customStyle="1" w:styleId="WideTable">
    <w:name w:val="Wide Table"/>
    <w:basedOn w:val="Normal"/>
    <w:rsid w:val="00ED0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EF6"/>
  </w:style>
  <w:style w:type="paragraph" w:styleId="Quote">
    <w:name w:val="Quote"/>
    <w:basedOn w:val="Heading1"/>
    <w:link w:val="QuoteChar"/>
    <w:qFormat/>
    <w:rsid w:val="00ED0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EF6"/>
    <w:pPr>
      <w:pageBreakBefore/>
    </w:pPr>
  </w:style>
  <w:style w:type="paragraph" w:customStyle="1" w:styleId="Border">
    <w:name w:val="Border"/>
    <w:basedOn w:val="Normal"/>
    <w:qFormat/>
    <w:rsid w:val="00ED0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EF6"/>
    <w:rPr>
      <w:u w:val="single"/>
    </w:rPr>
  </w:style>
  <w:style w:type="character" w:customStyle="1" w:styleId="BoldandItalics">
    <w:name w:val="Bold and Italics"/>
    <w:qFormat/>
    <w:rsid w:val="00ED0EF6"/>
    <w:rPr>
      <w:b/>
      <w:i/>
      <w:u w:val="none"/>
    </w:rPr>
  </w:style>
  <w:style w:type="paragraph" w:styleId="BalloonText">
    <w:name w:val="Balloon Text"/>
    <w:basedOn w:val="Normal"/>
    <w:link w:val="BalloonTextChar"/>
    <w:rsid w:val="00ED0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EF6"/>
    <w:pPr>
      <w:spacing w:before="0" w:after="0"/>
    </w:pPr>
  </w:style>
  <w:style w:type="paragraph" w:customStyle="1" w:styleId="BodyTextBold">
    <w:name w:val="Body Text Bold"/>
    <w:basedOn w:val="BodyText"/>
    <w:qFormat/>
    <w:rsid w:val="00ED0EF6"/>
    <w:rPr>
      <w:b/>
    </w:rPr>
  </w:style>
  <w:style w:type="character" w:styleId="Hyperlink">
    <w:name w:val="Hyperlink"/>
    <w:basedOn w:val="DefaultParagraphFont"/>
    <w:uiPriority w:val="99"/>
    <w:unhideWhenUsed/>
    <w:rsid w:val="0052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3758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RGRPSH404 Ride horses at trackwork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