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7094" w:rsidP="00F070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RGRPSH403 Educate horses for harness racing</w:t>
      </w:r>
      <w:r>
        <w:fldChar w:fldCharType="end"/>
      </w:r>
    </w:p>
    <w:p w:rsidR="00F07094" w:rsidP="00F07094">
      <w:pPr>
        <w:pStyle w:val="Version"/>
        <w:sectPr w:rsidSect="00F476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76AA" w:rsidP="00F476AA">
      <w:pPr>
        <w:pStyle w:val="SuperHeading"/>
      </w:pPr>
      <w:r w:rsidRPr="00F476AA">
        <w:t>RGRPSH403 Educate horses for harness racing</w:t>
      </w:r>
    </w:p>
    <w:p w:rsidR="00000000" w:rsidRPr="00F476AA" w:rsidP="00F476AA">
      <w:pPr>
        <w:pStyle w:val="Heading1"/>
      </w:pPr>
      <w:bookmarkStart w:id="1" w:name="O_979157"/>
      <w:bookmarkEnd w:id="1"/>
      <w:r w:rsidRPr="00F476A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476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6AA" w:rsidP="00F476AA">
            <w:pPr>
              <w:pStyle w:val="BodyText"/>
            </w:pPr>
            <w:r w:rsidRPr="00F476A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AA">
            <w:pPr>
              <w:pStyle w:val="BodyText"/>
              <w:rPr>
                <w:lang w:val="en-NZ"/>
              </w:rPr>
            </w:pPr>
            <w:r w:rsidRPr="00F476AA">
              <w:rPr>
                <w:rStyle w:val="SpecialBold"/>
              </w:rPr>
              <w:t>Comments</w:t>
            </w:r>
          </w:p>
        </w:tc>
      </w:tr>
      <w:tr w:rsidTr="00F476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AA">
            <w:pPr>
              <w:pStyle w:val="BodyText"/>
              <w:rPr>
                <w:lang w:val="en-NZ"/>
              </w:rPr>
            </w:pPr>
            <w:r w:rsidRPr="00F476A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6AA" w:rsidP="00F476AA">
            <w:pPr>
              <w:pStyle w:val="BodyText"/>
            </w:pPr>
            <w:r w:rsidRPr="00F476AA">
              <w:t>This version released with RGR Racing and Breeding Training Package Version 2.0.</w:t>
            </w:r>
          </w:p>
        </w:tc>
      </w:tr>
    </w:tbl>
    <w:p w:rsidR="00000000" w:rsidRPr="00F476AA" w:rsidP="00F476AA">
      <w:pPr>
        <w:pStyle w:val="BodyText"/>
      </w:pPr>
    </w:p>
    <w:p w:rsidR="00000000" w:rsidRPr="00F476AA" w:rsidP="00F476AA">
      <w:pPr>
        <w:pStyle w:val="AllowPageBreak"/>
      </w:pPr>
    </w:p>
    <w:p w:rsidR="00000000" w:rsidRPr="00F476AA" w:rsidP="00F476AA">
      <w:pPr>
        <w:pStyle w:val="Heading1"/>
      </w:pPr>
      <w:bookmarkStart w:id="2" w:name="O_979158"/>
      <w:bookmarkEnd w:id="2"/>
      <w:r w:rsidRPr="00F476AA">
        <w:t>Application</w:t>
      </w:r>
    </w:p>
    <w:p w:rsidR="00000000" w:rsidRPr="00F476AA" w:rsidP="00F07094">
      <w:pPr>
        <w:pStyle w:val="BodyText"/>
      </w:pPr>
      <w:r w:rsidRPr="00F476AA">
        <w:t>This unit of competency describes the skills and knowledge required to introduce a horse to the</w:t>
      </w:r>
      <w:r w:rsidRPr="00F476AA">
        <w:t xml:space="preserve"> skills, gear and equipment required for harness racing, and to correct or re-educate horses with inappropriate training or racing behaviours or styles.</w:t>
      </w:r>
    </w:p>
    <w:p w:rsidR="00000000" w:rsidRPr="00F476AA" w:rsidP="00F07094">
      <w:pPr>
        <w:pStyle w:val="BodyText"/>
      </w:pPr>
      <w:r w:rsidRPr="00F476AA">
        <w:t>The unit applies to individuals who have a high standard of competence in handling horses and racing tr</w:t>
      </w:r>
      <w:r w:rsidRPr="00F476AA">
        <w:t>aining and driving. They require a strong knowledge of horse learning theory to educate inexperienced horses and horses with schooling problems in harness racing.</w:t>
      </w:r>
    </w:p>
    <w:p w:rsidR="00000000" w:rsidRPr="00F476AA" w:rsidP="00F07094">
      <w:pPr>
        <w:pStyle w:val="BodyText"/>
      </w:pPr>
      <w:r w:rsidRPr="00F476AA">
        <w:t>All work must be carried out to comply with workplace procedures, in accordance with applicab</w:t>
      </w:r>
      <w:r w:rsidRPr="00F476AA">
        <w:t>le state/territory animal welfare and workplace health and safety legislative requirements.</w:t>
      </w:r>
    </w:p>
    <w:p w:rsidR="00000000" w:rsidRPr="00F476AA" w:rsidP="00F07094">
      <w:pPr>
        <w:pStyle w:val="BodyText"/>
      </w:pPr>
      <w:r w:rsidRPr="00F476AA">
        <w:t>Licensing, legislative, regulatory or certification requirements apply to this unit. Users are advised to check with the relevant Principal Racing Authority for cur</w:t>
      </w:r>
      <w:r w:rsidRPr="00F476AA">
        <w:t>rent requirements.</w:t>
      </w:r>
      <w:r w:rsidRPr="00F476AA">
        <w:rPr>
          <w:rStyle w:val="SpecialBold"/>
        </w:rPr>
        <w:t xml:space="preserve"> </w:t>
      </w:r>
    </w:p>
    <w:p w:rsidR="00000000" w:rsidRPr="00F476AA" w:rsidP="00F476AA">
      <w:pPr>
        <w:pStyle w:val="Heading1"/>
      </w:pPr>
      <w:bookmarkStart w:id="3" w:name="O_979159"/>
      <w:bookmarkEnd w:id="3"/>
      <w:r w:rsidRPr="00F476AA">
        <w:t>Pre-requisite Unit</w:t>
      </w:r>
    </w:p>
    <w:p w:rsidR="00000000" w:rsidRPr="00F476AA" w:rsidP="00F07094">
      <w:pPr>
        <w:pStyle w:val="BodyText"/>
      </w:pPr>
      <w:r w:rsidRPr="00F476AA">
        <w:t>Nil</w:t>
      </w:r>
    </w:p>
    <w:p w:rsidR="00000000" w:rsidRPr="00F476AA" w:rsidP="00F476AA">
      <w:pPr>
        <w:pStyle w:val="Heading1"/>
      </w:pPr>
      <w:bookmarkStart w:id="4" w:name="O_979161"/>
      <w:bookmarkEnd w:id="4"/>
      <w:r w:rsidRPr="00F476AA">
        <w:t>Unit Sector</w:t>
      </w:r>
    </w:p>
    <w:p w:rsidR="00000000" w:rsidRPr="00F476AA" w:rsidP="00F07094">
      <w:pPr>
        <w:pStyle w:val="BodyText"/>
      </w:pPr>
      <w:r w:rsidRPr="00F476AA">
        <w:t>Performance services horse (PSH)</w:t>
      </w:r>
    </w:p>
    <w:p w:rsidR="00000000" w:rsidRPr="00F476AA" w:rsidP="00F476AA">
      <w:pPr>
        <w:pStyle w:val="Heading1"/>
      </w:pPr>
      <w:bookmarkStart w:id="5" w:name="O_979162"/>
      <w:bookmarkEnd w:id="5"/>
      <w:r w:rsidRPr="00F476A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070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6AA" w:rsidP="00F476AA">
            <w:pPr>
              <w:pStyle w:val="BodyText"/>
            </w:pPr>
            <w:r w:rsidRPr="00F476A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AA">
            <w:pPr>
              <w:pStyle w:val="BodyText"/>
              <w:rPr>
                <w:lang w:val="en-NZ"/>
              </w:rPr>
            </w:pPr>
            <w:r w:rsidRPr="00F476AA">
              <w:rPr>
                <w:rStyle w:val="SpecialBold"/>
              </w:rPr>
              <w:t>Performance Criteria</w:t>
            </w:r>
          </w:p>
        </w:tc>
      </w:tr>
      <w:tr w:rsidTr="00F070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6AA" w:rsidP="00F476AA">
            <w:pPr>
              <w:pStyle w:val="BodyText"/>
            </w:pPr>
            <w:r w:rsidRPr="00F476A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AA">
            <w:pPr>
              <w:pStyle w:val="BodyText"/>
              <w:rPr>
                <w:lang w:val="en-NZ"/>
              </w:rPr>
            </w:pPr>
            <w:r w:rsidRPr="00F476AA">
              <w:rPr>
                <w:rStyle w:val="Emphasis"/>
              </w:rPr>
              <w:t>Perform</w:t>
            </w:r>
            <w:r w:rsidRPr="00F476AA">
              <w:rPr>
                <w:rStyle w:val="Emphasis"/>
              </w:rPr>
              <w:t>ance criteria describe the performance needed to demonstrate achievement of the element.</w:t>
            </w:r>
          </w:p>
        </w:tc>
      </w:tr>
      <w:tr w:rsidTr="00F070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AA">
            <w:pPr>
              <w:pStyle w:val="BodyText"/>
              <w:rPr>
                <w:lang w:val="en-NZ"/>
              </w:rPr>
            </w:pPr>
            <w:r w:rsidRPr="00F476AA">
              <w:t>1. Introduce harness racing gear, equipment and routines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6AA" w:rsidP="00F476AA">
            <w:pPr>
              <w:pStyle w:val="BodyText"/>
            </w:pPr>
            <w:r w:rsidRPr="00F476AA">
              <w:t>1.1 Assess and control risks before interacting with horses</w:t>
            </w:r>
          </w:p>
          <w:p w:rsidR="00000000" w:rsidRPr="00F476AA" w:rsidP="00F476AA">
            <w:pPr>
              <w:pStyle w:val="BodyText"/>
            </w:pPr>
            <w:r w:rsidRPr="00F476AA">
              <w:t>1.2 Condition horses safely and ethically to acce</w:t>
            </w:r>
            <w:r w:rsidRPr="00F476AA">
              <w:t xml:space="preserve">pt general care and </w:t>
            </w:r>
            <w:r w:rsidRPr="00F476AA">
              <w:t>handling</w:t>
            </w:r>
          </w:p>
          <w:p w:rsidR="00000000" w:rsidRPr="00F476AA" w:rsidP="00F476AA">
            <w:pPr>
              <w:pStyle w:val="BodyText"/>
            </w:pPr>
            <w:r w:rsidRPr="00F476AA">
              <w:t>1.3 Mouth horses for harness racing according to industry practices</w:t>
            </w:r>
          </w:p>
          <w:p w:rsidR="00000000" w:rsidP="00F476AA">
            <w:pPr>
              <w:pStyle w:val="BodyText"/>
              <w:rPr>
                <w:lang w:val="en-NZ"/>
              </w:rPr>
            </w:pPr>
            <w:r w:rsidRPr="00F476AA">
              <w:t>1.4 Condition horses to accept harness, then cart</w:t>
            </w:r>
          </w:p>
        </w:tc>
      </w:tr>
      <w:tr w:rsidTr="00F070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AA">
            <w:pPr>
              <w:pStyle w:val="BodyText"/>
              <w:rPr>
                <w:lang w:val="en-NZ"/>
              </w:rPr>
            </w:pPr>
            <w:r w:rsidRPr="00F476AA">
              <w:t>2. Introduce driving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6AA" w:rsidP="00F476AA">
            <w:pPr>
              <w:pStyle w:val="BodyText"/>
            </w:pPr>
            <w:r w:rsidRPr="00F476AA">
              <w:t>2.1 Use a controlled environment to introduce horse to basic driving tasks</w:t>
            </w:r>
          </w:p>
          <w:p w:rsidR="00000000" w:rsidRPr="00F476AA" w:rsidP="00F476AA">
            <w:pPr>
              <w:pStyle w:val="BodyText"/>
            </w:pPr>
            <w:r w:rsidRPr="00F476AA">
              <w:t>2.2 Drive horse in harness</w:t>
            </w:r>
          </w:p>
          <w:p w:rsidR="00000000" w:rsidRPr="00F476AA" w:rsidP="00F476AA">
            <w:pPr>
              <w:pStyle w:val="BodyText"/>
            </w:pPr>
            <w:r w:rsidRPr="00F476AA">
              <w:t>2.3 Develop horse confidence in driving tasks</w:t>
            </w:r>
          </w:p>
          <w:p w:rsidR="00000000" w:rsidP="00F476AA">
            <w:pPr>
              <w:pStyle w:val="BodyText"/>
              <w:rPr>
                <w:lang w:val="en-NZ"/>
              </w:rPr>
            </w:pPr>
            <w:r w:rsidRPr="00F476AA">
              <w:t>2.4 Gait horse for harness racing</w:t>
            </w:r>
          </w:p>
        </w:tc>
      </w:tr>
      <w:tr w:rsidTr="00F070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AA">
            <w:pPr>
              <w:pStyle w:val="BodyText"/>
              <w:rPr>
                <w:lang w:val="en-NZ"/>
              </w:rPr>
            </w:pPr>
            <w:r w:rsidRPr="00F476AA">
              <w:t>3. Identify driving problems and implement correction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6AA" w:rsidP="00F476AA">
            <w:pPr>
              <w:pStyle w:val="BodyText"/>
            </w:pPr>
            <w:r w:rsidRPr="00F476AA">
              <w:t>3.1 Evaluate horse</w:t>
            </w:r>
            <w:r>
              <w:t>’</w:t>
            </w:r>
            <w:r w:rsidRPr="00F476AA">
              <w:t>s performance and previous history</w:t>
            </w:r>
          </w:p>
          <w:p w:rsidR="00000000" w:rsidRPr="00F476AA" w:rsidP="00F476AA">
            <w:pPr>
              <w:pStyle w:val="BodyText"/>
            </w:pPr>
            <w:r w:rsidRPr="00F476AA">
              <w:t>3.2 Investigate potential physic</w:t>
            </w:r>
            <w:r w:rsidRPr="00F476AA">
              <w:t>al and behavioural causes of poor performance</w:t>
            </w:r>
          </w:p>
          <w:p w:rsidR="00000000" w:rsidRPr="00F476AA" w:rsidP="00F476AA">
            <w:pPr>
              <w:pStyle w:val="BodyText"/>
            </w:pPr>
            <w:r w:rsidRPr="00F476AA">
              <w:t>3.3 Develop and implement an education program in consultation with trainer</w:t>
            </w:r>
          </w:p>
          <w:p w:rsidR="00000000" w:rsidRPr="00F476AA" w:rsidP="00F476AA">
            <w:pPr>
              <w:pStyle w:val="BodyText"/>
            </w:pPr>
            <w:r w:rsidRPr="00F476AA">
              <w:t>3.4 Use corrective techniques safely to modify performance and behaviour according to animal welfare principles</w:t>
            </w:r>
          </w:p>
          <w:p w:rsidR="00000000" w:rsidRPr="00F476AA" w:rsidP="00F476AA">
            <w:pPr>
              <w:pStyle w:val="BodyText"/>
            </w:pPr>
            <w:r w:rsidRPr="00F476AA">
              <w:t>3.5 Review horse</w:t>
            </w:r>
            <w:r>
              <w:t>’</w:t>
            </w:r>
            <w:r w:rsidRPr="00F476AA">
              <w:t>s rac</w:t>
            </w:r>
            <w:r w:rsidRPr="00F476AA">
              <w:t>ing future with trainer and owner</w:t>
            </w:r>
          </w:p>
        </w:tc>
      </w:tr>
    </w:tbl>
    <w:p w:rsidR="00000000" w:rsidRPr="00F476AA" w:rsidP="00F476AA">
      <w:pPr>
        <w:pStyle w:val="BodyText"/>
      </w:pPr>
    </w:p>
    <w:p w:rsidR="00000000" w:rsidRPr="00F476AA" w:rsidP="00F476AA">
      <w:pPr>
        <w:pStyle w:val="AllowPageBreak"/>
      </w:pPr>
    </w:p>
    <w:p w:rsidR="00000000" w:rsidRPr="00F476AA" w:rsidP="00F476AA">
      <w:pPr>
        <w:pStyle w:val="Heading1"/>
      </w:pPr>
      <w:bookmarkStart w:id="6" w:name="O_979163"/>
      <w:bookmarkEnd w:id="6"/>
      <w:r w:rsidRPr="00F476AA">
        <w:t>Foundation Skills</w:t>
      </w:r>
    </w:p>
    <w:p w:rsidR="00000000" w:rsidRPr="00F07094" w:rsidP="00F07094">
      <w:pPr>
        <w:pStyle w:val="BodyText"/>
        <w:rPr>
          <w:i/>
        </w:rPr>
      </w:pPr>
      <w:r w:rsidRPr="00F07094">
        <w:rPr>
          <w:rStyle w:val="Emphasis"/>
        </w:rPr>
        <w:t>This section describes those language, literacy, numeracy and employment skills that are essential for performance in this unit of competency but are not explicit in the performance cri</w:t>
      </w:r>
      <w:r w:rsidRPr="00F07094">
        <w:rPr>
          <w:rStyle w:val="Emphasis"/>
        </w:rPr>
        <w:t>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29"/>
        <w:gridCol w:w="6767"/>
      </w:tblGrid>
      <w:tr w:rsidTr="00F0709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6AA" w:rsidP="00F476AA">
            <w:pPr>
              <w:pStyle w:val="BodyText"/>
            </w:pPr>
            <w:r w:rsidRPr="00F476A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AA">
            <w:pPr>
              <w:pStyle w:val="BodyText"/>
              <w:rPr>
                <w:lang w:val="en-NZ"/>
              </w:rPr>
            </w:pPr>
            <w:r w:rsidRPr="00F476AA">
              <w:rPr>
                <w:rStyle w:val="SpecialBold"/>
              </w:rPr>
              <w:t>Description</w:t>
            </w:r>
          </w:p>
        </w:tc>
      </w:tr>
      <w:tr w:rsidTr="00F070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AA">
            <w:pPr>
              <w:pStyle w:val="BodyText"/>
              <w:rPr>
                <w:lang w:val="en-NZ"/>
              </w:rPr>
            </w:pPr>
            <w:r w:rsidRPr="00F476AA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AA">
            <w:pPr>
              <w:pStyle w:val="ListBullet"/>
              <w:rPr>
                <w:lang w:val="en-NZ"/>
              </w:rPr>
            </w:pPr>
            <w:r w:rsidRPr="00F476AA">
              <w:t>Estimate and calculate speed, distance and time relevant to horse pace and driving</w:t>
            </w:r>
          </w:p>
        </w:tc>
      </w:tr>
      <w:tr w:rsidTr="00F070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AA">
            <w:pPr>
              <w:pStyle w:val="BodyText"/>
              <w:rPr>
                <w:lang w:val="en-NZ"/>
              </w:rPr>
            </w:pPr>
            <w:r w:rsidRPr="00F476AA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AA">
            <w:pPr>
              <w:pStyle w:val="ListBullet"/>
              <w:rPr>
                <w:lang w:val="en-NZ"/>
              </w:rPr>
            </w:pPr>
            <w:r w:rsidRPr="00F476AA">
              <w:t>Follow safe, ethical and humane horse handling industry practices associated with own role</w:t>
            </w:r>
          </w:p>
        </w:tc>
      </w:tr>
      <w:tr w:rsidTr="00F070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AA">
            <w:pPr>
              <w:pStyle w:val="BodyText"/>
              <w:rPr>
                <w:lang w:val="en-NZ"/>
              </w:rPr>
            </w:pPr>
            <w:r w:rsidRPr="00F476AA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AA">
            <w:pPr>
              <w:pStyle w:val="ListBullet"/>
              <w:rPr>
                <w:lang w:val="en-NZ"/>
              </w:rPr>
            </w:pPr>
            <w:r w:rsidRPr="00F476AA">
              <w:t xml:space="preserve">Work collaboratively and communicate effectively with others to plan education programs and evaluate horse performance and progression </w:t>
            </w:r>
          </w:p>
        </w:tc>
      </w:tr>
      <w:tr w:rsidTr="00F070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AA">
            <w:pPr>
              <w:pStyle w:val="BodyText"/>
              <w:rPr>
                <w:lang w:val="en-NZ"/>
              </w:rPr>
            </w:pPr>
            <w:r w:rsidRPr="00F476AA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6AA" w:rsidP="00F476AA">
            <w:pPr>
              <w:pStyle w:val="ListBullet"/>
            </w:pPr>
            <w:r w:rsidRPr="00F476AA">
              <w:t xml:space="preserve">Plan and sequence strategies for horse education programs, monitoring risks and progress and adjusting activities to achieve outcomes </w:t>
            </w:r>
          </w:p>
          <w:p w:rsidR="00000000" w:rsidRPr="00F476AA" w:rsidP="00F476AA">
            <w:pPr>
              <w:pStyle w:val="ListBullet"/>
            </w:pPr>
            <w:r w:rsidRPr="00F476AA">
              <w:t xml:space="preserve">Analyse problems and risks, devise solutions and reflect on approaches </w:t>
            </w:r>
            <w:r w:rsidRPr="00F476AA">
              <w:t xml:space="preserve">taken </w:t>
            </w:r>
          </w:p>
        </w:tc>
      </w:tr>
    </w:tbl>
    <w:p w:rsidR="00000000" w:rsidRPr="00F476AA" w:rsidP="00F476AA">
      <w:pPr>
        <w:pStyle w:val="BodyText"/>
      </w:pPr>
    </w:p>
    <w:p w:rsidR="00000000" w:rsidRPr="00F476AA" w:rsidP="00F476AA">
      <w:pPr>
        <w:pStyle w:val="AllowPageBreak"/>
      </w:pPr>
    </w:p>
    <w:p w:rsidR="00000000" w:rsidRPr="00F476AA" w:rsidP="00F476AA">
      <w:pPr>
        <w:pStyle w:val="Heading1"/>
      </w:pPr>
      <w:bookmarkStart w:id="7" w:name="O_979165"/>
      <w:bookmarkEnd w:id="7"/>
      <w:r w:rsidRPr="00F476A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F476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6AA" w:rsidP="00F476AA">
            <w:pPr>
              <w:pStyle w:val="BodyText"/>
            </w:pPr>
            <w:r w:rsidRPr="00F476AA">
              <w:rPr>
                <w:rStyle w:val="SpecialBold"/>
              </w:rPr>
              <w:t>Code and title current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6AA" w:rsidP="00F476AA">
            <w:pPr>
              <w:pStyle w:val="BodyText"/>
            </w:pPr>
            <w:r w:rsidRPr="00F476AA">
              <w:rPr>
                <w:rStyle w:val="SpecialBold"/>
              </w:rPr>
              <w:t>Code and title previous 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6AA" w:rsidP="00F476AA">
            <w:pPr>
              <w:pStyle w:val="BodyText"/>
            </w:pPr>
            <w:r w:rsidRPr="00F476AA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AA">
            <w:pPr>
              <w:pStyle w:val="BodyText"/>
              <w:rPr>
                <w:lang w:val="en-NZ"/>
              </w:rPr>
            </w:pPr>
            <w:r w:rsidRPr="00F476AA">
              <w:rPr>
                <w:rStyle w:val="SpecialBold"/>
              </w:rPr>
              <w:t>Equivalence status</w:t>
            </w:r>
          </w:p>
        </w:tc>
      </w:tr>
      <w:tr w:rsidTr="00F476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AA">
            <w:pPr>
              <w:pStyle w:val="BodyText"/>
              <w:rPr>
                <w:lang w:val="en-NZ"/>
              </w:rPr>
            </w:pPr>
            <w:r w:rsidRPr="00F476AA">
              <w:t>RGRPSH403 Educate horses for harness racing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AA">
            <w:pPr>
              <w:pStyle w:val="BodyText"/>
              <w:rPr>
                <w:lang w:val="en-NZ"/>
              </w:rPr>
            </w:pPr>
            <w:r w:rsidRPr="00F476AA">
              <w:t>RGRPSH403A Educate harness horses for racing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6AA" w:rsidP="00F476AA">
            <w:pPr>
              <w:pStyle w:val="BodyText"/>
            </w:pPr>
            <w:r w:rsidRPr="00F476AA">
              <w:t>Updated to meet Standards for Training Packages.</w:t>
            </w:r>
          </w:p>
          <w:p w:rsidR="00000000" w:rsidRPr="00F476AA" w:rsidP="00F476AA">
            <w:pPr>
              <w:pStyle w:val="BodyText"/>
            </w:pPr>
            <w:r w:rsidRPr="00F476AA">
              <w:t>Minor changes to performance criteria for clarity and additional safety and title changed to reflect intent of this unit.</w:t>
            </w:r>
          </w:p>
          <w:p w:rsidR="00000000" w:rsidP="00F476AA">
            <w:pPr>
              <w:pStyle w:val="BodyText"/>
              <w:rPr>
                <w:lang w:val="en-NZ"/>
              </w:rPr>
            </w:pPr>
            <w:r w:rsidRPr="00F476AA">
              <w:t>Prerequisite removed.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6AA" w:rsidP="00F476AA">
            <w:pPr>
              <w:pStyle w:val="BodyText"/>
            </w:pPr>
            <w:r w:rsidRPr="00F476AA">
              <w:t>Equivalent unit</w:t>
            </w:r>
          </w:p>
        </w:tc>
      </w:tr>
    </w:tbl>
    <w:p w:rsidR="00000000" w:rsidRPr="00F476AA" w:rsidP="00F476AA">
      <w:pPr>
        <w:pStyle w:val="BodyText"/>
      </w:pPr>
    </w:p>
    <w:p w:rsidR="00000000" w:rsidRPr="00F476AA" w:rsidP="00F476AA">
      <w:pPr>
        <w:pStyle w:val="AllowPageBreak"/>
      </w:pPr>
    </w:p>
    <w:p w:rsidR="00000000" w:rsidRPr="00F476AA" w:rsidP="00F476AA">
      <w:pPr>
        <w:pStyle w:val="Heading1"/>
      </w:pPr>
      <w:bookmarkStart w:id="8" w:name="O_979172"/>
      <w:bookmarkEnd w:id="8"/>
      <w:r w:rsidRPr="00F476AA">
        <w:t>Links</w:t>
      </w:r>
    </w:p>
    <w:p w:rsidR="00000000" w:rsidRPr="00F476AA" w:rsidP="00F07094">
      <w:pPr>
        <w:pStyle w:val="BodyText"/>
      </w:pPr>
      <w:r w:rsidRPr="00F476AA">
        <w:t>Companion Volumes, including Implementation Guides, are available at VE</w:t>
      </w:r>
      <w:r w:rsidRPr="00F476AA">
        <w:t xml:space="preserve">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FE02B5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F476AA" w:rsidP="00F476AA"/>
    <w:sectPr w:rsidSect="00F476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6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6AA" w:rsidRPr="00F07094" w:rsidP="00F070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6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094" w:rsidP="00F476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7094" w:rsidP="00F476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07094" w:rsidP="00F476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6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0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76AA" w:rsidRPr="00F07094" w:rsidP="00F070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6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094" w:rsidRPr="002D2AF8" w:rsidP="00F476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RGRPSH403 Educate horses for harness racing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F07094" w:rsidP="00F476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9EBE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1E0D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76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76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76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76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76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76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76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76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76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76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76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76AA"/>
  </w:style>
  <w:style w:type="character" w:customStyle="1" w:styleId="Heading1Char">
    <w:name w:val="Heading 1 Char"/>
    <w:basedOn w:val="DefaultParagraphFont"/>
    <w:link w:val="Heading1"/>
    <w:rsid w:val="00F476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76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76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76A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76AA"/>
    <w:rPr>
      <w:b/>
      <w:spacing w:val="0"/>
    </w:rPr>
  </w:style>
  <w:style w:type="character" w:styleId="Emphasis">
    <w:name w:val="Emphasis"/>
    <w:basedOn w:val="DefaultParagraphFont"/>
    <w:qFormat/>
    <w:rsid w:val="00F476AA"/>
    <w:rPr>
      <w:i/>
    </w:rPr>
  </w:style>
  <w:style w:type="paragraph" w:customStyle="1" w:styleId="SuperHeading">
    <w:name w:val="SuperHeading"/>
    <w:basedOn w:val="Normal"/>
    <w:rsid w:val="00F476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76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76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76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76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76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76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76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76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76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76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76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76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76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76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76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76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76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76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76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76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76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76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76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76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76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76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76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76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76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76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76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76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76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76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76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76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76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76AA"/>
  </w:style>
  <w:style w:type="paragraph" w:styleId="TableofFigures">
    <w:name w:val="table of figures"/>
    <w:basedOn w:val="Normal"/>
    <w:next w:val="Normal"/>
    <w:semiHidden/>
    <w:rsid w:val="00F476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76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76AA"/>
    <w:rPr>
      <w:rFonts w:ascii="Wingdings" w:hAnsi="Wingdings"/>
    </w:rPr>
  </w:style>
  <w:style w:type="paragraph" w:customStyle="1" w:styleId="TableHeading">
    <w:name w:val="Table Heading"/>
    <w:basedOn w:val="HeadingBase"/>
    <w:rsid w:val="00F476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76AA"/>
    <w:rPr>
      <w:color w:val="0033CC"/>
      <w:u w:val="none"/>
    </w:rPr>
  </w:style>
  <w:style w:type="paragraph" w:customStyle="1" w:styleId="BodyTextRight">
    <w:name w:val="Body Text Right"/>
    <w:basedOn w:val="BodyText"/>
    <w:rsid w:val="00F476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76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76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76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76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76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76AA"/>
    <w:rPr>
      <w:sz w:val="32"/>
    </w:rPr>
  </w:style>
  <w:style w:type="paragraph" w:customStyle="1" w:styleId="HeadingProcedure">
    <w:name w:val="Heading Procedure"/>
    <w:basedOn w:val="HeadingBase"/>
    <w:next w:val="Normal"/>
    <w:rsid w:val="00F476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76AA"/>
    <w:pPr>
      <w:spacing w:before="60" w:after="60"/>
    </w:pPr>
  </w:style>
  <w:style w:type="paragraph" w:styleId="ListContinue">
    <w:name w:val="List Continue"/>
    <w:basedOn w:val="List"/>
    <w:rsid w:val="00F476AA"/>
    <w:pPr>
      <w:ind w:firstLine="0"/>
    </w:pPr>
  </w:style>
  <w:style w:type="paragraph" w:customStyle="1" w:styleId="ListNote">
    <w:name w:val="List Note"/>
    <w:basedOn w:val="List"/>
    <w:rsid w:val="00F476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76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76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76AA"/>
    <w:rPr>
      <w:rFonts w:ascii="Courier New" w:hAnsi="Courier New"/>
    </w:rPr>
  </w:style>
  <w:style w:type="paragraph" w:customStyle="1" w:styleId="NoteBullet">
    <w:name w:val="Note Bullet"/>
    <w:basedOn w:val="Note"/>
    <w:rsid w:val="00F476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76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76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76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76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76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76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76AA"/>
    <w:rPr>
      <w:b/>
      <w:smallCaps/>
    </w:rPr>
  </w:style>
  <w:style w:type="paragraph" w:customStyle="1" w:styleId="TableListNumber">
    <w:name w:val="Table List Number"/>
    <w:basedOn w:val="ListNumber"/>
    <w:rsid w:val="00F476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76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76AA"/>
    <w:pPr>
      <w:numPr>
        <w:numId w:val="8"/>
      </w:numPr>
    </w:pPr>
  </w:style>
  <w:style w:type="paragraph" w:customStyle="1" w:styleId="ListAlpha2">
    <w:name w:val="List Alpha 2"/>
    <w:basedOn w:val="List2"/>
    <w:rsid w:val="00F476AA"/>
    <w:pPr>
      <w:numPr>
        <w:numId w:val="7"/>
      </w:numPr>
    </w:pPr>
  </w:style>
  <w:style w:type="paragraph" w:styleId="List2">
    <w:name w:val="List 2"/>
    <w:basedOn w:val="BodyText"/>
    <w:rsid w:val="00F476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76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76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76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76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76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76AA"/>
    <w:pPr>
      <w:numPr>
        <w:numId w:val="3"/>
      </w:numPr>
    </w:pPr>
  </w:style>
  <w:style w:type="paragraph" w:styleId="ListContinue2">
    <w:name w:val="List Continue 2"/>
    <w:basedOn w:val="List2"/>
    <w:rsid w:val="00F476AA"/>
    <w:pPr>
      <w:ind w:firstLine="0"/>
    </w:pPr>
  </w:style>
  <w:style w:type="paragraph" w:styleId="ListContinue3">
    <w:name w:val="List Continue 3"/>
    <w:basedOn w:val="List3"/>
    <w:rsid w:val="00F476AA"/>
    <w:pPr>
      <w:ind w:left="1021" w:firstLine="0"/>
    </w:pPr>
  </w:style>
  <w:style w:type="paragraph" w:styleId="ListContinue4">
    <w:name w:val="List Continue 4"/>
    <w:basedOn w:val="List4"/>
    <w:rsid w:val="00F476AA"/>
    <w:pPr>
      <w:ind w:firstLine="0"/>
    </w:pPr>
  </w:style>
  <w:style w:type="paragraph" w:styleId="ListContinue5">
    <w:name w:val="List Continue 5"/>
    <w:basedOn w:val="List5"/>
    <w:rsid w:val="00F476AA"/>
    <w:pPr>
      <w:ind w:firstLine="0"/>
    </w:pPr>
  </w:style>
  <w:style w:type="paragraph" w:styleId="ListNumber3">
    <w:name w:val="List Number 3"/>
    <w:basedOn w:val="List3"/>
    <w:rsid w:val="00F476AA"/>
    <w:pPr>
      <w:numPr>
        <w:numId w:val="4"/>
      </w:numPr>
    </w:pPr>
  </w:style>
  <w:style w:type="paragraph" w:styleId="ListNumber4">
    <w:name w:val="List Number 4"/>
    <w:basedOn w:val="List4"/>
    <w:rsid w:val="00F476AA"/>
    <w:pPr>
      <w:numPr>
        <w:numId w:val="5"/>
      </w:numPr>
    </w:pPr>
  </w:style>
  <w:style w:type="paragraph" w:styleId="ListNumber5">
    <w:name w:val="List Number 5"/>
    <w:basedOn w:val="List5"/>
    <w:rsid w:val="00F476AA"/>
    <w:pPr>
      <w:numPr>
        <w:numId w:val="6"/>
      </w:numPr>
    </w:pPr>
  </w:style>
  <w:style w:type="paragraph" w:styleId="BlockText">
    <w:name w:val="Block Text"/>
    <w:basedOn w:val="Normal"/>
    <w:rsid w:val="00F476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76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76AA"/>
    <w:rPr>
      <w:sz w:val="16"/>
      <w:vertAlign w:val="superscript"/>
    </w:rPr>
  </w:style>
  <w:style w:type="character" w:customStyle="1" w:styleId="Symbols">
    <w:name w:val="Symbols"/>
    <w:basedOn w:val="DefaultParagraphFont"/>
    <w:rsid w:val="00F476AA"/>
    <w:rPr>
      <w:rFonts w:ascii="Symbol" w:hAnsi="Symbol"/>
    </w:rPr>
  </w:style>
  <w:style w:type="character" w:customStyle="1" w:styleId="MenuOptions">
    <w:name w:val="Menu Options"/>
    <w:basedOn w:val="DefaultParagraphFont"/>
    <w:rsid w:val="00F476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76AA"/>
    <w:rPr>
      <w:b/>
    </w:rPr>
  </w:style>
  <w:style w:type="character" w:customStyle="1" w:styleId="Underlined">
    <w:name w:val="Underlined"/>
    <w:basedOn w:val="DefaultParagraphFont"/>
    <w:rsid w:val="00F476AA"/>
    <w:rPr>
      <w:u w:val="single"/>
    </w:rPr>
  </w:style>
  <w:style w:type="paragraph" w:customStyle="1" w:styleId="TableBodyTextRight">
    <w:name w:val="Table Body Text Right"/>
    <w:basedOn w:val="TableBodyText"/>
    <w:rsid w:val="00F476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76AA"/>
    <w:rPr>
      <w:sz w:val="18"/>
    </w:rPr>
  </w:style>
  <w:style w:type="paragraph" w:customStyle="1" w:styleId="BodySmallRight">
    <w:name w:val="Body Small Right"/>
    <w:basedOn w:val="BodyTextRight"/>
    <w:rsid w:val="00F476AA"/>
    <w:rPr>
      <w:sz w:val="18"/>
      <w:szCs w:val="18"/>
    </w:rPr>
  </w:style>
  <w:style w:type="paragraph" w:customStyle="1" w:styleId="MarginEdition">
    <w:name w:val="Margin Edition"/>
    <w:basedOn w:val="MarginNote"/>
    <w:rsid w:val="00F476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76AA"/>
    <w:rPr>
      <w:sz w:val="2"/>
      <w:szCs w:val="2"/>
    </w:rPr>
  </w:style>
  <w:style w:type="character" w:customStyle="1" w:styleId="Small">
    <w:name w:val="Small"/>
    <w:basedOn w:val="DefaultParagraphFont"/>
    <w:rsid w:val="00F476AA"/>
    <w:rPr>
      <w:sz w:val="16"/>
    </w:rPr>
  </w:style>
  <w:style w:type="paragraph" w:customStyle="1" w:styleId="WideTable">
    <w:name w:val="Wide Table"/>
    <w:basedOn w:val="Normal"/>
    <w:rsid w:val="00F476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76AA"/>
  </w:style>
  <w:style w:type="paragraph" w:styleId="Quote">
    <w:name w:val="Quote"/>
    <w:basedOn w:val="Heading1"/>
    <w:link w:val="QuoteChar"/>
    <w:qFormat/>
    <w:rsid w:val="00F476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76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76AA"/>
    <w:pPr>
      <w:pageBreakBefore/>
    </w:pPr>
  </w:style>
  <w:style w:type="paragraph" w:customStyle="1" w:styleId="Border">
    <w:name w:val="Border"/>
    <w:basedOn w:val="Normal"/>
    <w:qFormat/>
    <w:rsid w:val="00F476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76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6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6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76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76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76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76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76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76AA"/>
    <w:rPr>
      <w:u w:val="single"/>
    </w:rPr>
  </w:style>
  <w:style w:type="character" w:customStyle="1" w:styleId="BoldandItalics">
    <w:name w:val="Bold and Italics"/>
    <w:qFormat/>
    <w:rsid w:val="00F476AA"/>
    <w:rPr>
      <w:b/>
      <w:i/>
      <w:u w:val="none"/>
    </w:rPr>
  </w:style>
  <w:style w:type="paragraph" w:styleId="BalloonText">
    <w:name w:val="Balloon Text"/>
    <w:basedOn w:val="Normal"/>
    <w:link w:val="BalloonTextChar"/>
    <w:rsid w:val="00F476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76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76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76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76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76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76AA"/>
    <w:pPr>
      <w:spacing w:before="0" w:after="0"/>
    </w:pPr>
  </w:style>
  <w:style w:type="paragraph" w:customStyle="1" w:styleId="BodyTextBold">
    <w:name w:val="Body Text Bold"/>
    <w:basedOn w:val="BodyText"/>
    <w:qFormat/>
    <w:rsid w:val="00F476AA"/>
    <w:rPr>
      <w:b/>
    </w:rPr>
  </w:style>
  <w:style w:type="character" w:styleId="Hyperlink">
    <w:name w:val="Hyperlink"/>
    <w:basedOn w:val="DefaultParagraphFont"/>
    <w:uiPriority w:val="99"/>
    <w:unhideWhenUsed/>
    <w:rsid w:val="00F070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548</Words>
  <Characters>3408</Characters>
  <Application>Microsoft Office Word</Application>
  <DocSecurity>0</DocSecurity>
  <Lines>126</Lines>
  <Paragraphs>77</Paragraphs>
  <ScaleCrop>false</ScaleCrop>
  <Company>Author-it Software Corporation Ltd.</Company>
  <LinksUpToDate>false</LinksUpToDate>
  <CharactersWithSpaces>3879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RGRPSH403 Educate horses for harness racing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2022-02-25T06:45:00Z</dcterms:created>
  <dcterms:modified xsi:type="dcterms:W3CDTF">2022-02-25T06:45:00Z</dcterms:modified>
</cp:coreProperties>
</file>