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74A" w:rsidP="00ED6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RGRPSH311 Participate in racing as an owner</w:t>
      </w:r>
      <w:r>
        <w:fldChar w:fldCharType="end"/>
      </w:r>
    </w:p>
    <w:p w:rsidR="00ED674A" w:rsidP="00ED674A">
      <w:pPr>
        <w:pStyle w:val="Version"/>
        <w:sectPr w:rsidSect="00BD4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A01" w:rsidP="00BD4A01">
      <w:pPr>
        <w:pStyle w:val="SuperHeading"/>
      </w:pPr>
      <w:r w:rsidRPr="00BD4A01">
        <w:t>Assessment Requirements for RGRPSH311 Participate in racing as an owner</w:t>
      </w:r>
    </w:p>
    <w:p w:rsidR="00000000" w:rsidRPr="00BD4A01" w:rsidP="00BD4A01">
      <w:pPr>
        <w:pStyle w:val="Heading1"/>
      </w:pPr>
      <w:bookmarkStart w:id="1" w:name="O_979084"/>
      <w:bookmarkEnd w:id="1"/>
      <w:r w:rsidRPr="00BD4A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4A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A01" w:rsidP="00BD4A01">
            <w:pPr>
              <w:pStyle w:val="BodyText"/>
            </w:pPr>
            <w:r w:rsidRPr="00BD4A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01">
            <w:pPr>
              <w:pStyle w:val="BodyText"/>
              <w:rPr>
                <w:lang w:val="en-NZ"/>
              </w:rPr>
            </w:pPr>
            <w:r w:rsidRPr="00BD4A01">
              <w:rPr>
                <w:rStyle w:val="SpecialBold"/>
              </w:rPr>
              <w:t>Comments</w:t>
            </w:r>
          </w:p>
        </w:tc>
      </w:tr>
      <w:tr w:rsidTr="00BD4A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01">
            <w:pPr>
              <w:pStyle w:val="BodyText"/>
              <w:rPr>
                <w:lang w:val="en-NZ"/>
              </w:rPr>
            </w:pPr>
            <w:r w:rsidRPr="00BD4A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A01" w:rsidP="00BD4A01">
            <w:pPr>
              <w:pStyle w:val="BodyText"/>
            </w:pPr>
            <w:r w:rsidRPr="00BD4A01">
              <w:t>This version released with RGR Racing and Breeding Training Package Version 2.0.</w:t>
            </w:r>
          </w:p>
        </w:tc>
      </w:tr>
    </w:tbl>
    <w:p w:rsidR="00000000" w:rsidRPr="00BD4A01" w:rsidP="00BD4A01">
      <w:pPr>
        <w:pStyle w:val="BodyText"/>
      </w:pPr>
    </w:p>
    <w:p w:rsidR="00000000" w:rsidRPr="00BD4A01" w:rsidP="00BD4A01">
      <w:pPr>
        <w:pStyle w:val="AllowPageBreak"/>
      </w:pPr>
    </w:p>
    <w:p w:rsidR="00000000" w:rsidRPr="00BD4A01" w:rsidP="00BD4A01">
      <w:pPr>
        <w:pStyle w:val="Heading1"/>
      </w:pPr>
      <w:bookmarkStart w:id="2" w:name="O_979085"/>
      <w:bookmarkEnd w:id="2"/>
      <w:r w:rsidRPr="00BD4A01">
        <w:t>Performance Evidence</w:t>
      </w:r>
    </w:p>
    <w:p w:rsidR="00000000" w:rsidRPr="00BD4A01" w:rsidP="00ED674A">
      <w:pPr>
        <w:pStyle w:val="BodyText"/>
      </w:pPr>
      <w:r w:rsidRPr="00BD4A01">
        <w:t xml:space="preserve">An individual demonstrating competency in this unit must satisfy all of the elements and performance criteria of this unit. </w:t>
      </w:r>
    </w:p>
    <w:p w:rsidR="00000000" w:rsidRPr="00BD4A01" w:rsidP="00ED674A">
      <w:pPr>
        <w:pStyle w:val="BodyText"/>
      </w:pPr>
      <w:r w:rsidRPr="00BD4A01">
        <w:t>There must be evidence that the individual has:</w:t>
      </w:r>
    </w:p>
    <w:p w:rsidR="00000000" w:rsidRPr="00BD4A01" w:rsidP="00BD4A01">
      <w:pPr>
        <w:pStyle w:val="ListBullet"/>
      </w:pPr>
      <w:r w:rsidRPr="00BD4A01">
        <w:t xml:space="preserve">investigated options and determined involvement in racing as </w:t>
      </w:r>
      <w:r w:rsidRPr="00BD4A01">
        <w:t>an owner of racing greyhound/s or horse/s</w:t>
      </w:r>
    </w:p>
    <w:p w:rsidR="00000000" w:rsidRPr="00BD4A01" w:rsidP="00BD4A01">
      <w:pPr>
        <w:pStyle w:val="ListBullet"/>
      </w:pPr>
      <w:r w:rsidRPr="00BD4A01">
        <w:t xml:space="preserve">evaluated participation level in racing, taking into consideration a range of factors, including animal welfare requirements </w:t>
      </w:r>
    </w:p>
    <w:p w:rsidR="00000000" w:rsidRPr="00BD4A01" w:rsidP="00BD4A01">
      <w:pPr>
        <w:pStyle w:val="ListBullet"/>
      </w:pPr>
      <w:r w:rsidRPr="00BD4A01">
        <w:t>complied with the requirements, procedures and instructions that apply to racing greyhou</w:t>
      </w:r>
      <w:r w:rsidRPr="00BD4A01">
        <w:t>nds or horses.</w:t>
      </w:r>
    </w:p>
    <w:p w:rsidR="00000000" w:rsidRPr="00BD4A01" w:rsidP="00BD4A01">
      <w:pPr>
        <w:pStyle w:val="AllowPageBreak"/>
      </w:pPr>
    </w:p>
    <w:p w:rsidR="00000000" w:rsidRPr="00BD4A01" w:rsidP="00BD4A01">
      <w:pPr>
        <w:pStyle w:val="Heading1"/>
      </w:pPr>
      <w:bookmarkStart w:id="3" w:name="O_979086"/>
      <w:bookmarkEnd w:id="3"/>
      <w:r w:rsidRPr="00BD4A01">
        <w:t>Knowledge Evidence</w:t>
      </w:r>
    </w:p>
    <w:p w:rsidR="00000000" w:rsidRPr="00BD4A01" w:rsidP="00ED674A">
      <w:pPr>
        <w:pStyle w:val="BodyText"/>
      </w:pPr>
      <w:r w:rsidRPr="00BD4A01">
        <w:t>An individual must be able to demonstrate the knowledge required to perform the tasks outlined in the elements and performance criteria of this unit. This includes knowledge of:</w:t>
      </w:r>
    </w:p>
    <w:p w:rsidR="00000000" w:rsidRPr="00BD4A01" w:rsidP="00BD4A01">
      <w:pPr>
        <w:pStyle w:val="ListBullet"/>
      </w:pPr>
      <w:r w:rsidRPr="00BD4A01">
        <w:t>racing industry structure, protocols and procedures related to racing greyhounds or horses, including:</w:t>
      </w:r>
    </w:p>
    <w:p w:rsidR="00000000" w:rsidRPr="00BD4A01" w:rsidP="00BD4A01">
      <w:pPr>
        <w:pStyle w:val="ListBullet2"/>
      </w:pPr>
      <w:r w:rsidRPr="00BD4A01">
        <w:t xml:space="preserve">industry terminology </w:t>
      </w:r>
    </w:p>
    <w:p w:rsidR="00000000" w:rsidRPr="00BD4A01" w:rsidP="00BD4A01">
      <w:pPr>
        <w:pStyle w:val="ListBullet2"/>
      </w:pPr>
      <w:r w:rsidRPr="00BD4A01">
        <w:t>racing animal welfare requirements</w:t>
      </w:r>
    </w:p>
    <w:p w:rsidR="00000000" w:rsidRPr="00BD4A01" w:rsidP="00BD4A01">
      <w:pPr>
        <w:pStyle w:val="ListBullet2"/>
      </w:pPr>
      <w:r w:rsidRPr="00BD4A01">
        <w:t>work health and safety</w:t>
      </w:r>
    </w:p>
    <w:p w:rsidR="00000000" w:rsidRPr="00BD4A01" w:rsidP="00BD4A01">
      <w:pPr>
        <w:pStyle w:val="ListBullet2"/>
      </w:pPr>
      <w:r w:rsidRPr="00BD4A01">
        <w:t>relevant rules of racing</w:t>
      </w:r>
    </w:p>
    <w:p w:rsidR="00000000" w:rsidRPr="00BD4A01" w:rsidP="00BD4A01">
      <w:pPr>
        <w:pStyle w:val="ListBullet"/>
      </w:pPr>
      <w:r w:rsidRPr="00BD4A01">
        <w:t>content of training contract or agreement</w:t>
      </w:r>
    </w:p>
    <w:p w:rsidR="00000000" w:rsidRPr="00BD4A01" w:rsidP="00BD4A01">
      <w:pPr>
        <w:pStyle w:val="ListBullet"/>
      </w:pPr>
      <w:r w:rsidRPr="00BD4A01">
        <w:t>obli</w:t>
      </w:r>
      <w:r w:rsidRPr="00BD4A01">
        <w:t>gations, rights and responsibilities of owners to animals, trainers and racing officials</w:t>
      </w:r>
    </w:p>
    <w:p w:rsidR="00000000" w:rsidRPr="00BD4A01" w:rsidP="00BD4A01">
      <w:pPr>
        <w:pStyle w:val="ListBullet"/>
      </w:pPr>
      <w:r w:rsidRPr="00BD4A01">
        <w:t>common reasons for greyhounds and horses having to stop racing, and options for retired animals</w:t>
      </w:r>
    </w:p>
    <w:p w:rsidR="00000000" w:rsidRPr="00BD4A01" w:rsidP="00BD4A01">
      <w:pPr>
        <w:pStyle w:val="ListBullet"/>
      </w:pPr>
      <w:r w:rsidRPr="00BD4A01">
        <w:t>options for greyhounds or horses that have finished their racing career</w:t>
      </w:r>
    </w:p>
    <w:p w:rsidR="00000000" w:rsidRPr="00BD4A01" w:rsidP="00BD4A01">
      <w:pPr>
        <w:pStyle w:val="ListBullet"/>
      </w:pPr>
      <w:r w:rsidRPr="00BD4A01">
        <w:t>communication procedures within the kennel or stable and wider racing industry, including:</w:t>
      </w:r>
    </w:p>
    <w:p w:rsidR="00000000" w:rsidRPr="00BD4A01" w:rsidP="00BD4A01">
      <w:pPr>
        <w:pStyle w:val="ListBullet2"/>
      </w:pPr>
      <w:r w:rsidRPr="00BD4A01">
        <w:t>managing disputes, and options for resolving issues</w:t>
      </w:r>
    </w:p>
    <w:p w:rsidR="00000000" w:rsidRPr="00BD4A01" w:rsidP="00BD4A01">
      <w:pPr>
        <w:pStyle w:val="ListBullet2"/>
      </w:pPr>
      <w:r w:rsidRPr="00BD4A01">
        <w:t>teamwork and techniques for effective working relationships.</w:t>
      </w:r>
    </w:p>
    <w:p w:rsidR="00000000" w:rsidRPr="00BD4A01" w:rsidP="00BD4A01">
      <w:pPr>
        <w:pStyle w:val="AllowPageBreak"/>
      </w:pPr>
    </w:p>
    <w:p w:rsidR="00000000" w:rsidRPr="00BD4A01" w:rsidP="00BD4A01">
      <w:pPr>
        <w:pStyle w:val="Heading1"/>
      </w:pPr>
      <w:bookmarkStart w:id="4" w:name="O_979087"/>
      <w:bookmarkEnd w:id="4"/>
      <w:r w:rsidRPr="00BD4A01">
        <w:t>Assessment Conditions</w:t>
      </w:r>
    </w:p>
    <w:p w:rsidR="00000000" w:rsidRPr="00BD4A01" w:rsidP="00ED674A">
      <w:pPr>
        <w:pStyle w:val="BodyText"/>
      </w:pPr>
      <w:r w:rsidRPr="00BD4A01">
        <w:t>Assessmen</w:t>
      </w:r>
      <w:r w:rsidRPr="00BD4A01">
        <w:t xml:space="preserve">t of skills must take place under the following conditions: </w:t>
      </w:r>
    </w:p>
    <w:p w:rsidR="00000000" w:rsidRPr="00BD4A01" w:rsidP="00BD4A01">
      <w:pPr>
        <w:pStyle w:val="ListBullet"/>
      </w:pPr>
      <w:r w:rsidRPr="00BD4A01">
        <w:t>physical conditions:</w:t>
      </w:r>
    </w:p>
    <w:p w:rsidR="00000000" w:rsidRPr="00BD4A01" w:rsidP="00BD4A01">
      <w:pPr>
        <w:pStyle w:val="ListBullet2"/>
      </w:pPr>
      <w:r w:rsidRPr="00BD4A01">
        <w:t xml:space="preserve">commercial racing training establishments, safe racetrack areas, race meetings and related facilities </w:t>
      </w:r>
    </w:p>
    <w:p w:rsidR="00000000" w:rsidRPr="00BD4A01" w:rsidP="00BD4A01">
      <w:pPr>
        <w:pStyle w:val="ListBullet"/>
      </w:pPr>
      <w:r w:rsidRPr="00BD4A01">
        <w:t>resources, equipment and materials:</w:t>
      </w:r>
    </w:p>
    <w:p w:rsidR="00000000" w:rsidRPr="00BD4A01" w:rsidP="00BD4A01">
      <w:pPr>
        <w:pStyle w:val="ListBullet2"/>
      </w:pPr>
      <w:r w:rsidRPr="00BD4A01">
        <w:t>a variety of greyhounds or raci</w:t>
      </w:r>
      <w:r w:rsidRPr="00BD4A01">
        <w:t>ng horses that are currently in training</w:t>
      </w:r>
    </w:p>
    <w:p w:rsidR="00000000" w:rsidRPr="00BD4A01" w:rsidP="00BD4A01">
      <w:pPr>
        <w:pStyle w:val="ListBullet2"/>
      </w:pPr>
      <w:r w:rsidRPr="00BD4A01">
        <w:t>materials and equipment relevant to assessing individual</w:t>
      </w:r>
      <w:r>
        <w:t>’</w:t>
      </w:r>
      <w:r w:rsidRPr="00BD4A01">
        <w:t>s ability to race animals as an owner</w:t>
      </w:r>
    </w:p>
    <w:p w:rsidR="00000000" w:rsidRPr="00BD4A01" w:rsidP="00BD4A01">
      <w:pPr>
        <w:pStyle w:val="ListBullet"/>
      </w:pPr>
      <w:r w:rsidRPr="00BD4A01">
        <w:t>specifications:</w:t>
      </w:r>
    </w:p>
    <w:p w:rsidR="00000000" w:rsidRPr="00BD4A01" w:rsidP="00BD4A01">
      <w:pPr>
        <w:pStyle w:val="ListBullet2"/>
      </w:pPr>
      <w:r w:rsidRPr="00BD4A01">
        <w:t>work instructions and related documentation</w:t>
      </w:r>
    </w:p>
    <w:p w:rsidR="00000000" w:rsidRPr="00BD4A01" w:rsidP="00BD4A01">
      <w:pPr>
        <w:pStyle w:val="ListBullet"/>
      </w:pPr>
      <w:r w:rsidRPr="00BD4A01">
        <w:t>relationships (internal and/or external):</w:t>
      </w:r>
    </w:p>
    <w:p w:rsidR="00000000" w:rsidRPr="00BD4A01" w:rsidP="00BD4A01">
      <w:pPr>
        <w:pStyle w:val="ListBullet2"/>
      </w:pPr>
      <w:r w:rsidRPr="00BD4A01">
        <w:t>access to trai</w:t>
      </w:r>
      <w:r w:rsidRPr="00BD4A01">
        <w:t>ners and other racing officials relevant to owners in the racing industry.</w:t>
      </w:r>
    </w:p>
    <w:p w:rsidR="00000000" w:rsidRPr="00BD4A01" w:rsidP="00BD4A01">
      <w:pPr>
        <w:pStyle w:val="BodyText"/>
      </w:pPr>
    </w:p>
    <w:p w:rsidR="00ED674A" w:rsidP="00ED674A">
      <w:pPr>
        <w:pStyle w:val="BodyText"/>
      </w:pPr>
      <w:r w:rsidRPr="00BD4A01">
        <w:t>Assessors of this unit must satisfy the requirements for assessors in applicable vocational education and training legislation, frameworks and/or standards.</w:t>
      </w:r>
    </w:p>
    <w:p w:rsidR="00000000" w:rsidRPr="00BD4A01" w:rsidP="00BD4A01">
      <w:pPr>
        <w:pStyle w:val="Heading1"/>
      </w:pPr>
      <w:bookmarkStart w:id="5" w:name="O_979090"/>
      <w:bookmarkEnd w:id="5"/>
      <w:r w:rsidRPr="00BD4A01">
        <w:t>Links</w:t>
      </w:r>
    </w:p>
    <w:p w:rsidR="00000000" w:rsidRPr="00BD4A01" w:rsidP="00ED674A">
      <w:pPr>
        <w:pStyle w:val="BodyText"/>
      </w:pPr>
      <w:r w:rsidRPr="00BD4A0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B436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D4A01" w:rsidP="00BD4A01"/>
    <w:sectPr w:rsidSect="00BD4A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01" w:rsidRPr="00ED674A" w:rsidP="00ED6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A" w:rsidP="00BD4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74A" w:rsidP="00BD4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674A" w:rsidP="00BD4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A01" w:rsidRPr="00ED674A" w:rsidP="00ED67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A" w:rsidRPr="002D2AF8" w:rsidP="00BD4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RGRPSH311 Participate in racing as an owner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D674A" w:rsidP="00BD4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D0A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69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E04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A01"/>
  </w:style>
  <w:style w:type="character" w:customStyle="1" w:styleId="Heading1Char">
    <w:name w:val="Heading 1 Char"/>
    <w:basedOn w:val="DefaultParagraphFont"/>
    <w:link w:val="Heading1"/>
    <w:rsid w:val="00BD4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A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A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A01"/>
    <w:rPr>
      <w:b/>
      <w:spacing w:val="0"/>
    </w:rPr>
  </w:style>
  <w:style w:type="paragraph" w:styleId="ListBullet2">
    <w:name w:val="List Bullet 2"/>
    <w:basedOn w:val="List2"/>
    <w:rsid w:val="00BD4A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A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A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A01"/>
    <w:rPr>
      <w:i/>
    </w:rPr>
  </w:style>
  <w:style w:type="paragraph" w:styleId="Caption">
    <w:name w:val="caption"/>
    <w:basedOn w:val="BodyText"/>
    <w:next w:val="Normal"/>
    <w:qFormat/>
    <w:rsid w:val="00BD4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A01"/>
  </w:style>
  <w:style w:type="paragraph" w:styleId="TableofFigures">
    <w:name w:val="table of figures"/>
    <w:basedOn w:val="Normal"/>
    <w:next w:val="Normal"/>
    <w:semiHidden/>
    <w:rsid w:val="00BD4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A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A01"/>
    <w:rPr>
      <w:rFonts w:ascii="Wingdings" w:hAnsi="Wingdings"/>
    </w:rPr>
  </w:style>
  <w:style w:type="paragraph" w:customStyle="1" w:styleId="TableHeading">
    <w:name w:val="Table Heading"/>
    <w:basedOn w:val="HeadingBase"/>
    <w:rsid w:val="00BD4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A01"/>
    <w:rPr>
      <w:color w:val="0033CC"/>
      <w:u w:val="none"/>
    </w:rPr>
  </w:style>
  <w:style w:type="paragraph" w:customStyle="1" w:styleId="BodyTextRight">
    <w:name w:val="Body Text Right"/>
    <w:basedOn w:val="BodyText"/>
    <w:rsid w:val="00BD4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A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A01"/>
    <w:rPr>
      <w:sz w:val="32"/>
    </w:rPr>
  </w:style>
  <w:style w:type="paragraph" w:customStyle="1" w:styleId="HeadingProcedure">
    <w:name w:val="Heading Procedure"/>
    <w:basedOn w:val="HeadingBase"/>
    <w:next w:val="Normal"/>
    <w:rsid w:val="00BD4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A01"/>
    <w:pPr>
      <w:spacing w:before="60" w:after="60"/>
    </w:pPr>
  </w:style>
  <w:style w:type="paragraph" w:styleId="ListContinue">
    <w:name w:val="List Continue"/>
    <w:basedOn w:val="List"/>
    <w:rsid w:val="00BD4A01"/>
    <w:pPr>
      <w:ind w:firstLine="0"/>
    </w:pPr>
  </w:style>
  <w:style w:type="paragraph" w:customStyle="1" w:styleId="ListNote">
    <w:name w:val="List Note"/>
    <w:basedOn w:val="List"/>
    <w:rsid w:val="00BD4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A01"/>
    <w:rPr>
      <w:rFonts w:ascii="Courier New" w:hAnsi="Courier New"/>
    </w:rPr>
  </w:style>
  <w:style w:type="paragraph" w:customStyle="1" w:styleId="NoteBullet">
    <w:name w:val="Note Bullet"/>
    <w:basedOn w:val="Note"/>
    <w:rsid w:val="00BD4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A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A01"/>
    <w:rPr>
      <w:b/>
      <w:smallCaps/>
    </w:rPr>
  </w:style>
  <w:style w:type="paragraph" w:customStyle="1" w:styleId="TableListNumber">
    <w:name w:val="Table List Number"/>
    <w:basedOn w:val="ListNumber"/>
    <w:rsid w:val="00BD4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A01"/>
    <w:pPr>
      <w:numPr>
        <w:numId w:val="9"/>
      </w:numPr>
    </w:pPr>
  </w:style>
  <w:style w:type="paragraph" w:customStyle="1" w:styleId="ListAlpha2">
    <w:name w:val="List Alpha 2"/>
    <w:basedOn w:val="List2"/>
    <w:rsid w:val="00BD4A01"/>
    <w:pPr>
      <w:numPr>
        <w:numId w:val="8"/>
      </w:numPr>
    </w:pPr>
  </w:style>
  <w:style w:type="paragraph" w:styleId="List2">
    <w:name w:val="List 2"/>
    <w:basedOn w:val="BodyText"/>
    <w:rsid w:val="00BD4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A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A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A01"/>
    <w:pPr>
      <w:numPr>
        <w:numId w:val="4"/>
      </w:numPr>
    </w:pPr>
  </w:style>
  <w:style w:type="paragraph" w:styleId="ListContinue2">
    <w:name w:val="List Continue 2"/>
    <w:basedOn w:val="List2"/>
    <w:rsid w:val="00BD4A01"/>
    <w:pPr>
      <w:ind w:firstLine="0"/>
    </w:pPr>
  </w:style>
  <w:style w:type="paragraph" w:styleId="ListContinue3">
    <w:name w:val="List Continue 3"/>
    <w:basedOn w:val="List3"/>
    <w:rsid w:val="00BD4A01"/>
    <w:pPr>
      <w:ind w:left="1021" w:firstLine="0"/>
    </w:pPr>
  </w:style>
  <w:style w:type="paragraph" w:styleId="ListContinue4">
    <w:name w:val="List Continue 4"/>
    <w:basedOn w:val="List4"/>
    <w:rsid w:val="00BD4A01"/>
    <w:pPr>
      <w:ind w:firstLine="0"/>
    </w:pPr>
  </w:style>
  <w:style w:type="paragraph" w:styleId="ListContinue5">
    <w:name w:val="List Continue 5"/>
    <w:basedOn w:val="List5"/>
    <w:rsid w:val="00BD4A01"/>
    <w:pPr>
      <w:ind w:firstLine="0"/>
    </w:pPr>
  </w:style>
  <w:style w:type="paragraph" w:styleId="ListNumber3">
    <w:name w:val="List Number 3"/>
    <w:basedOn w:val="List3"/>
    <w:rsid w:val="00BD4A01"/>
    <w:pPr>
      <w:numPr>
        <w:numId w:val="5"/>
      </w:numPr>
    </w:pPr>
  </w:style>
  <w:style w:type="paragraph" w:styleId="ListNumber4">
    <w:name w:val="List Number 4"/>
    <w:basedOn w:val="List4"/>
    <w:rsid w:val="00BD4A01"/>
    <w:pPr>
      <w:numPr>
        <w:numId w:val="6"/>
      </w:numPr>
    </w:pPr>
  </w:style>
  <w:style w:type="paragraph" w:styleId="ListNumber5">
    <w:name w:val="List Number 5"/>
    <w:basedOn w:val="List5"/>
    <w:rsid w:val="00BD4A01"/>
    <w:pPr>
      <w:numPr>
        <w:numId w:val="7"/>
      </w:numPr>
    </w:pPr>
  </w:style>
  <w:style w:type="paragraph" w:styleId="BlockText">
    <w:name w:val="Block Text"/>
    <w:basedOn w:val="Normal"/>
    <w:rsid w:val="00BD4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A01"/>
    <w:rPr>
      <w:sz w:val="16"/>
      <w:vertAlign w:val="superscript"/>
    </w:rPr>
  </w:style>
  <w:style w:type="character" w:customStyle="1" w:styleId="Symbols">
    <w:name w:val="Symbols"/>
    <w:basedOn w:val="DefaultParagraphFont"/>
    <w:rsid w:val="00BD4A01"/>
    <w:rPr>
      <w:rFonts w:ascii="Symbol" w:hAnsi="Symbol"/>
    </w:rPr>
  </w:style>
  <w:style w:type="character" w:customStyle="1" w:styleId="MenuOptions">
    <w:name w:val="Menu Options"/>
    <w:basedOn w:val="DefaultParagraphFont"/>
    <w:rsid w:val="00BD4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A01"/>
    <w:rPr>
      <w:b/>
    </w:rPr>
  </w:style>
  <w:style w:type="character" w:customStyle="1" w:styleId="Underlined">
    <w:name w:val="Underlined"/>
    <w:basedOn w:val="DefaultParagraphFont"/>
    <w:rsid w:val="00BD4A01"/>
    <w:rPr>
      <w:u w:val="single"/>
    </w:rPr>
  </w:style>
  <w:style w:type="paragraph" w:customStyle="1" w:styleId="TableBodyTextRight">
    <w:name w:val="Table Body Text Right"/>
    <w:basedOn w:val="TableBodyText"/>
    <w:rsid w:val="00BD4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A01"/>
    <w:rPr>
      <w:sz w:val="18"/>
    </w:rPr>
  </w:style>
  <w:style w:type="paragraph" w:customStyle="1" w:styleId="BodySmallRight">
    <w:name w:val="Body Small Right"/>
    <w:basedOn w:val="BodyTextRight"/>
    <w:rsid w:val="00BD4A01"/>
    <w:rPr>
      <w:sz w:val="18"/>
      <w:szCs w:val="18"/>
    </w:rPr>
  </w:style>
  <w:style w:type="paragraph" w:customStyle="1" w:styleId="MarginEdition">
    <w:name w:val="Margin Edition"/>
    <w:basedOn w:val="MarginNote"/>
    <w:rsid w:val="00BD4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A01"/>
    <w:rPr>
      <w:sz w:val="2"/>
      <w:szCs w:val="2"/>
    </w:rPr>
  </w:style>
  <w:style w:type="character" w:customStyle="1" w:styleId="Small">
    <w:name w:val="Small"/>
    <w:basedOn w:val="DefaultParagraphFont"/>
    <w:rsid w:val="00BD4A01"/>
    <w:rPr>
      <w:sz w:val="16"/>
    </w:rPr>
  </w:style>
  <w:style w:type="paragraph" w:customStyle="1" w:styleId="WideTable">
    <w:name w:val="Wide Table"/>
    <w:basedOn w:val="Normal"/>
    <w:rsid w:val="00BD4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A01"/>
  </w:style>
  <w:style w:type="paragraph" w:styleId="Quote">
    <w:name w:val="Quote"/>
    <w:basedOn w:val="Heading1"/>
    <w:link w:val="QuoteChar"/>
    <w:qFormat/>
    <w:rsid w:val="00BD4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A01"/>
    <w:pPr>
      <w:pageBreakBefore/>
    </w:pPr>
  </w:style>
  <w:style w:type="paragraph" w:customStyle="1" w:styleId="Border">
    <w:name w:val="Border"/>
    <w:basedOn w:val="Normal"/>
    <w:qFormat/>
    <w:rsid w:val="00BD4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A01"/>
    <w:rPr>
      <w:u w:val="single"/>
    </w:rPr>
  </w:style>
  <w:style w:type="character" w:customStyle="1" w:styleId="BoldandItalics">
    <w:name w:val="Bold and Italics"/>
    <w:qFormat/>
    <w:rsid w:val="00BD4A01"/>
    <w:rPr>
      <w:b/>
      <w:i/>
      <w:u w:val="none"/>
    </w:rPr>
  </w:style>
  <w:style w:type="paragraph" w:styleId="BalloonText">
    <w:name w:val="Balloon Text"/>
    <w:basedOn w:val="Normal"/>
    <w:link w:val="BalloonTextChar"/>
    <w:rsid w:val="00BD4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A01"/>
    <w:pPr>
      <w:spacing w:before="0" w:after="0"/>
    </w:pPr>
  </w:style>
  <w:style w:type="paragraph" w:customStyle="1" w:styleId="BodyTextBold">
    <w:name w:val="Body Text Bold"/>
    <w:basedOn w:val="BodyText"/>
    <w:qFormat/>
    <w:rsid w:val="00BD4A01"/>
    <w:rPr>
      <w:b/>
    </w:rPr>
  </w:style>
  <w:style w:type="character" w:styleId="Hyperlink">
    <w:name w:val="Hyperlink"/>
    <w:basedOn w:val="DefaultParagraphFont"/>
    <w:uiPriority w:val="99"/>
    <w:unhideWhenUsed/>
    <w:rsid w:val="00ED6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2462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RGRPSH311 Participate in racing as an owner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