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D94" w:rsidP="00674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RGRPSH310 Prepare for self-management in racing</w:t>
      </w:r>
      <w:r>
        <w:fldChar w:fldCharType="end"/>
      </w:r>
    </w:p>
    <w:p w:rsidR="00674D94" w:rsidP="00674D94">
      <w:pPr>
        <w:pStyle w:val="Version"/>
        <w:sectPr w:rsidSect="00224C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CEE" w:rsidP="00224CEE">
      <w:pPr>
        <w:pStyle w:val="SuperHeading"/>
      </w:pPr>
      <w:r w:rsidRPr="00224CEE">
        <w:t>Assessment Requirements for RGRPSH310 Prepare for self-management in racing</w:t>
      </w:r>
    </w:p>
    <w:p w:rsidR="00000000" w:rsidRPr="00224CEE" w:rsidP="00224CEE">
      <w:pPr>
        <w:pStyle w:val="Heading1"/>
      </w:pPr>
      <w:bookmarkStart w:id="1" w:name="O_979065"/>
      <w:bookmarkEnd w:id="1"/>
      <w:r w:rsidRPr="00224C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4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EE" w:rsidP="00224CEE">
            <w:pPr>
              <w:pStyle w:val="BodyText"/>
            </w:pPr>
            <w:r w:rsidRPr="00224C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EE">
            <w:pPr>
              <w:pStyle w:val="BodyText"/>
              <w:rPr>
                <w:lang w:val="en-NZ"/>
              </w:rPr>
            </w:pPr>
            <w:r w:rsidRPr="00224CEE">
              <w:rPr>
                <w:rStyle w:val="SpecialBold"/>
              </w:rPr>
              <w:t>Comments</w:t>
            </w:r>
          </w:p>
        </w:tc>
      </w:tr>
      <w:tr w:rsidTr="00224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EE">
            <w:pPr>
              <w:pStyle w:val="BodyText"/>
              <w:rPr>
                <w:lang w:val="en-NZ"/>
              </w:rPr>
            </w:pPr>
            <w:r w:rsidRPr="00224C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EE" w:rsidP="00224CEE">
            <w:pPr>
              <w:pStyle w:val="BodyText"/>
            </w:pPr>
            <w:r w:rsidRPr="00224CEE">
              <w:t>This version released with RGR Racing and Breeding Training Package Version 2.0.</w:t>
            </w:r>
          </w:p>
        </w:tc>
      </w:tr>
    </w:tbl>
    <w:p w:rsidR="00000000" w:rsidRPr="00224CEE" w:rsidP="00224CEE">
      <w:pPr>
        <w:pStyle w:val="BodyText"/>
      </w:pPr>
    </w:p>
    <w:p w:rsidR="00000000" w:rsidRPr="00224CEE" w:rsidP="00224CEE">
      <w:pPr>
        <w:pStyle w:val="AllowPageBreak"/>
      </w:pPr>
    </w:p>
    <w:p w:rsidR="00000000" w:rsidRPr="00224CEE" w:rsidP="00224CEE">
      <w:pPr>
        <w:pStyle w:val="Heading1"/>
      </w:pPr>
      <w:bookmarkStart w:id="2" w:name="O_979066"/>
      <w:bookmarkEnd w:id="2"/>
      <w:r w:rsidRPr="00224CEE">
        <w:t>Performance Evidence</w:t>
      </w:r>
    </w:p>
    <w:p w:rsidR="00000000" w:rsidRPr="00224CEE" w:rsidP="00674D94">
      <w:pPr>
        <w:pStyle w:val="BodyText"/>
      </w:pPr>
      <w:r w:rsidRPr="00224CEE">
        <w:t>An individual demonstrating competency in this unit must satisfy all of the elements and performance criteria of this unit. There must be evidence that the individual has prepared for self-management in the racing industry by undertaki</w:t>
      </w:r>
      <w:r w:rsidRPr="00224CEE">
        <w:t xml:space="preserve">ng the following on at least one occasion: </w:t>
      </w:r>
    </w:p>
    <w:p w:rsidR="00000000" w:rsidRPr="00224CEE" w:rsidP="00224CEE">
      <w:pPr>
        <w:pStyle w:val="ListBullet"/>
      </w:pPr>
      <w:r w:rsidRPr="00224CEE">
        <w:t xml:space="preserve">developed a personal marketing and promotion strategy </w:t>
      </w:r>
    </w:p>
    <w:p w:rsidR="00000000" w:rsidRPr="00224CEE" w:rsidP="00224CEE">
      <w:pPr>
        <w:pStyle w:val="ListBullet"/>
      </w:pPr>
      <w:r w:rsidRPr="00224CEE">
        <w:t>located sources of advice about investment, insurance, taxation and superannuation</w:t>
      </w:r>
    </w:p>
    <w:p w:rsidR="00000000" w:rsidRPr="00224CEE" w:rsidP="00224CEE">
      <w:pPr>
        <w:pStyle w:val="ListBullet"/>
      </w:pPr>
      <w:r w:rsidRPr="00224CEE">
        <w:t>established financial recordkeeping arrangements and budgets</w:t>
      </w:r>
    </w:p>
    <w:p w:rsidR="00000000" w:rsidRPr="00224CEE" w:rsidP="00224CEE">
      <w:pPr>
        <w:pStyle w:val="ListBullet"/>
      </w:pPr>
      <w:r w:rsidRPr="00224CEE">
        <w:t>investigated</w:t>
      </w:r>
      <w:r w:rsidRPr="00224CEE">
        <w:t xml:space="preserve"> future career options.</w:t>
      </w:r>
    </w:p>
    <w:p w:rsidR="00000000" w:rsidRPr="00224CEE" w:rsidP="00224CEE">
      <w:pPr>
        <w:pStyle w:val="AllowPageBreak"/>
      </w:pPr>
    </w:p>
    <w:p w:rsidR="00000000" w:rsidRPr="00224CEE" w:rsidP="00224CEE">
      <w:pPr>
        <w:pStyle w:val="Heading1"/>
      </w:pPr>
      <w:bookmarkStart w:id="3" w:name="O_979067"/>
      <w:bookmarkEnd w:id="3"/>
      <w:r w:rsidRPr="00224CEE">
        <w:t>Knowledge Evidence</w:t>
      </w:r>
    </w:p>
    <w:p w:rsidR="00000000" w:rsidRPr="00224CEE" w:rsidP="00674D94">
      <w:pPr>
        <w:pStyle w:val="BodyText"/>
      </w:pPr>
      <w:r w:rsidRPr="00224CEE">
        <w:t>An individual must be able to demonstrate the knowledge required to perform the tasks outlined in the elements and performance criteria of this unit. This includes knowledge of:</w:t>
      </w:r>
    </w:p>
    <w:p w:rsidR="00000000" w:rsidRPr="00224CEE" w:rsidP="00224CEE">
      <w:pPr>
        <w:pStyle w:val="ListBullet"/>
      </w:pPr>
      <w:r w:rsidRPr="00224CEE">
        <w:t>basic principles and practices of self-management, including:</w:t>
      </w:r>
    </w:p>
    <w:p w:rsidR="00000000" w:rsidRPr="00224CEE" w:rsidP="00224CEE">
      <w:pPr>
        <w:pStyle w:val="ListBullet2"/>
      </w:pPr>
      <w:r w:rsidRPr="00224CEE">
        <w:t>business and personal promotion</w:t>
      </w:r>
    </w:p>
    <w:p w:rsidR="00000000" w:rsidRPr="00224CEE" w:rsidP="00224CEE">
      <w:pPr>
        <w:pStyle w:val="ListBullet2"/>
      </w:pPr>
      <w:r w:rsidRPr="00224CEE">
        <w:t xml:space="preserve">marketing and public relations </w:t>
      </w:r>
    </w:p>
    <w:p w:rsidR="00000000" w:rsidRPr="00224CEE" w:rsidP="00224CEE">
      <w:pPr>
        <w:pStyle w:val="ListBullet2"/>
      </w:pPr>
      <w:r w:rsidRPr="00224CEE">
        <w:t>use of media and social media</w:t>
      </w:r>
    </w:p>
    <w:p w:rsidR="00000000" w:rsidRPr="00224CEE" w:rsidP="00224CEE">
      <w:pPr>
        <w:pStyle w:val="ListBullet"/>
      </w:pPr>
      <w:r w:rsidRPr="00224CEE">
        <w:t>basic principles and requirements of small or micro-business management:</w:t>
      </w:r>
    </w:p>
    <w:p w:rsidR="00000000" w:rsidRPr="00224CEE" w:rsidP="00224CEE">
      <w:pPr>
        <w:pStyle w:val="ListBullet2"/>
      </w:pPr>
      <w:r w:rsidRPr="00224CEE">
        <w:t>basic financial recordke</w:t>
      </w:r>
      <w:r w:rsidRPr="00224CEE">
        <w:t>eping</w:t>
      </w:r>
    </w:p>
    <w:p w:rsidR="00000000" w:rsidRPr="00224CEE" w:rsidP="00224CEE">
      <w:pPr>
        <w:pStyle w:val="ListBullet2"/>
      </w:pPr>
      <w:r w:rsidRPr="00224CEE">
        <w:t>insurance requirements</w:t>
      </w:r>
    </w:p>
    <w:p w:rsidR="00000000" w:rsidRPr="00224CEE" w:rsidP="00224CEE">
      <w:pPr>
        <w:pStyle w:val="ListBullet2"/>
      </w:pPr>
      <w:r w:rsidRPr="00224CEE">
        <w:t>investments</w:t>
      </w:r>
    </w:p>
    <w:p w:rsidR="00000000" w:rsidRPr="00224CEE" w:rsidP="00224CEE">
      <w:pPr>
        <w:pStyle w:val="ListBullet2"/>
      </w:pPr>
      <w:r w:rsidRPr="00224CEE">
        <w:t>superannuation</w:t>
      </w:r>
    </w:p>
    <w:p w:rsidR="00000000" w:rsidRPr="00224CEE" w:rsidP="00224CEE">
      <w:pPr>
        <w:pStyle w:val="ListBullet2"/>
      </w:pPr>
      <w:r w:rsidRPr="00224CEE">
        <w:t>taxation requirements</w:t>
      </w:r>
    </w:p>
    <w:p w:rsidR="00000000" w:rsidRPr="00224CEE" w:rsidP="00224CEE">
      <w:pPr>
        <w:pStyle w:val="ListBullet"/>
      </w:pPr>
      <w:r w:rsidRPr="00224CEE">
        <w:t>training and professional development opportunities</w:t>
      </w:r>
    </w:p>
    <w:p w:rsidR="00000000" w:rsidRPr="00224CEE" w:rsidP="00224CEE">
      <w:pPr>
        <w:pStyle w:val="ListBullet"/>
      </w:pPr>
      <w:r w:rsidRPr="00224CEE">
        <w:t>sources of professional advice:</w:t>
      </w:r>
    </w:p>
    <w:p w:rsidR="00000000" w:rsidRPr="00224CEE" w:rsidP="00224CEE">
      <w:pPr>
        <w:pStyle w:val="ListBullet2"/>
      </w:pPr>
      <w:r w:rsidRPr="00224CEE">
        <w:t>rider/driver agent services</w:t>
      </w:r>
    </w:p>
    <w:p w:rsidR="00000000" w:rsidRPr="00224CEE" w:rsidP="00224CEE">
      <w:pPr>
        <w:pStyle w:val="ListBullet2"/>
      </w:pPr>
      <w:r w:rsidRPr="00224CEE">
        <w:t xml:space="preserve">sources of career advice and options </w:t>
      </w:r>
    </w:p>
    <w:p w:rsidR="00000000" w:rsidRPr="00224CEE" w:rsidP="00224CEE">
      <w:pPr>
        <w:pStyle w:val="ListBullet"/>
      </w:pPr>
      <w:r w:rsidRPr="00224CEE">
        <w:t>racing industry standards and expectations relevant to self-management in the racing industry:</w:t>
      </w:r>
    </w:p>
    <w:p w:rsidR="00000000" w:rsidRPr="00224CEE" w:rsidP="00224CEE">
      <w:pPr>
        <w:pStyle w:val="ListBullet2"/>
      </w:pPr>
      <w:r w:rsidRPr="00224CEE">
        <w:t>communication procedures within stable and wider racing industry</w:t>
      </w:r>
    </w:p>
    <w:p w:rsidR="00000000" w:rsidRPr="00224CEE" w:rsidP="00224CEE">
      <w:pPr>
        <w:pStyle w:val="ListBullet2"/>
      </w:pPr>
      <w:r w:rsidRPr="00224CEE">
        <w:t>relevant rules of racing relating to self-management.</w:t>
      </w:r>
    </w:p>
    <w:p w:rsidR="00000000" w:rsidRPr="00224CEE" w:rsidP="00224CEE">
      <w:pPr>
        <w:pStyle w:val="AllowPageBreak"/>
      </w:pPr>
    </w:p>
    <w:p w:rsidR="00000000" w:rsidRPr="00224CEE" w:rsidP="00224CEE">
      <w:pPr>
        <w:pStyle w:val="Heading1"/>
      </w:pPr>
      <w:bookmarkStart w:id="4" w:name="O_979068"/>
      <w:bookmarkEnd w:id="4"/>
      <w:r w:rsidRPr="00224CEE">
        <w:t>Assessment Conditions</w:t>
      </w:r>
    </w:p>
    <w:p w:rsidR="00000000" w:rsidRPr="00224CEE" w:rsidP="00674D94">
      <w:pPr>
        <w:pStyle w:val="BodyText"/>
      </w:pPr>
      <w:r w:rsidRPr="00224CEE">
        <w:t>As</w:t>
      </w:r>
      <w:r w:rsidRPr="00224CEE">
        <w:t xml:space="preserve">sessment of skills must take place under the following conditions: </w:t>
      </w:r>
    </w:p>
    <w:p w:rsidR="00000000" w:rsidRPr="00224CEE" w:rsidP="00224CEE">
      <w:pPr>
        <w:pStyle w:val="ListBullet"/>
      </w:pPr>
      <w:r w:rsidRPr="00224CEE">
        <w:t>physical conditions:</w:t>
      </w:r>
    </w:p>
    <w:p w:rsidR="00000000" w:rsidRPr="00224CEE" w:rsidP="00224CEE">
      <w:pPr>
        <w:pStyle w:val="ListBullet2"/>
      </w:pPr>
      <w:r w:rsidRPr="00224CEE">
        <w:t>a safe and suitable environment for undertaking assessment</w:t>
      </w:r>
    </w:p>
    <w:p w:rsidR="00000000" w:rsidRPr="00224CEE" w:rsidP="00224CEE">
      <w:pPr>
        <w:pStyle w:val="ListBullet"/>
      </w:pPr>
      <w:r w:rsidRPr="00224CEE">
        <w:t>resources, equipment and materials:</w:t>
      </w:r>
    </w:p>
    <w:p w:rsidR="00000000" w:rsidRPr="00224CEE" w:rsidP="00224CEE">
      <w:pPr>
        <w:pStyle w:val="ListBullet2"/>
      </w:pPr>
      <w:r w:rsidRPr="00224CEE">
        <w:t xml:space="preserve">documents relating to the performance evidence activity task </w:t>
      </w:r>
      <w:r w:rsidRPr="00224CEE">
        <w:br/>
        <w:t>and/or</w:t>
      </w:r>
    </w:p>
    <w:p w:rsidR="00000000" w:rsidRPr="00224CEE" w:rsidP="00224CEE">
      <w:pPr>
        <w:pStyle w:val="ListBullet2"/>
      </w:pPr>
      <w:r w:rsidRPr="00224CEE">
        <w:t>technology to access and research information relevant to the performance evidence activity task.</w:t>
      </w:r>
    </w:p>
    <w:p w:rsidR="00000000" w:rsidRPr="00224CEE" w:rsidP="00224CEE">
      <w:pPr>
        <w:pStyle w:val="BodyText"/>
      </w:pPr>
    </w:p>
    <w:p w:rsidR="00674D94" w:rsidP="00674D94">
      <w:pPr>
        <w:pStyle w:val="BodyText"/>
      </w:pPr>
      <w:r w:rsidRPr="00224CEE">
        <w:t>Assessors of this unit must satisfy the requirements for assessors in applicable vocational education and training legislation, frameworks and/or standards.</w:t>
      </w:r>
    </w:p>
    <w:p w:rsidR="00000000" w:rsidRPr="00224CEE" w:rsidP="00224CEE">
      <w:pPr>
        <w:pStyle w:val="Heading1"/>
      </w:pPr>
      <w:bookmarkStart w:id="5" w:name="O_979071"/>
      <w:bookmarkEnd w:id="5"/>
      <w:r w:rsidRPr="00224CEE">
        <w:t>Links</w:t>
      </w:r>
    </w:p>
    <w:p w:rsidR="00000000" w:rsidRPr="00224CEE" w:rsidP="00674D94">
      <w:pPr>
        <w:pStyle w:val="BodyText"/>
      </w:pPr>
      <w:r w:rsidRPr="00224CE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8564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24CEE" w:rsidP="00224CEE"/>
    <w:sectPr w:rsidSect="00224C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EE" w:rsidRPr="00674D94" w:rsidP="00674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D94" w:rsidP="00224C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D94" w:rsidP="00224C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4D94" w:rsidP="00224C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CEE" w:rsidRPr="00674D94" w:rsidP="00674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D94" w:rsidRPr="002D2AF8" w:rsidP="00224C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RGRPSH310 Prepare for self-management in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74D94" w:rsidP="00224C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687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AC3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DA0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C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C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C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C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C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C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C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C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C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C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C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CEE"/>
  </w:style>
  <w:style w:type="character" w:customStyle="1" w:styleId="Heading1Char">
    <w:name w:val="Heading 1 Char"/>
    <w:basedOn w:val="DefaultParagraphFont"/>
    <w:link w:val="Heading1"/>
    <w:rsid w:val="00224C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C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C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C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CEE"/>
    <w:rPr>
      <w:b/>
      <w:spacing w:val="0"/>
    </w:rPr>
  </w:style>
  <w:style w:type="paragraph" w:styleId="ListBullet2">
    <w:name w:val="List Bullet 2"/>
    <w:basedOn w:val="List2"/>
    <w:rsid w:val="00224C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4C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C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C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C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C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C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C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C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C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C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C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C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C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C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C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C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C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C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C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C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C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C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C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C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C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C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C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C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C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C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CEE"/>
    <w:rPr>
      <w:i/>
    </w:rPr>
  </w:style>
  <w:style w:type="paragraph" w:styleId="Caption">
    <w:name w:val="caption"/>
    <w:basedOn w:val="BodyText"/>
    <w:next w:val="Normal"/>
    <w:qFormat/>
    <w:rsid w:val="00224C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C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C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CEE"/>
  </w:style>
  <w:style w:type="paragraph" w:styleId="TableofFigures">
    <w:name w:val="table of figures"/>
    <w:basedOn w:val="Normal"/>
    <w:next w:val="Normal"/>
    <w:semiHidden/>
    <w:rsid w:val="00224C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C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4CEE"/>
    <w:rPr>
      <w:rFonts w:ascii="Wingdings" w:hAnsi="Wingdings"/>
    </w:rPr>
  </w:style>
  <w:style w:type="paragraph" w:customStyle="1" w:styleId="TableHeading">
    <w:name w:val="Table Heading"/>
    <w:basedOn w:val="HeadingBase"/>
    <w:rsid w:val="00224C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CEE"/>
    <w:rPr>
      <w:color w:val="0033CC"/>
      <w:u w:val="none"/>
    </w:rPr>
  </w:style>
  <w:style w:type="paragraph" w:customStyle="1" w:styleId="BodyTextRight">
    <w:name w:val="Body Text Right"/>
    <w:basedOn w:val="BodyText"/>
    <w:rsid w:val="00224C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C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C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C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C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C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CEE"/>
    <w:rPr>
      <w:sz w:val="32"/>
    </w:rPr>
  </w:style>
  <w:style w:type="paragraph" w:customStyle="1" w:styleId="HeadingProcedure">
    <w:name w:val="Heading Procedure"/>
    <w:basedOn w:val="HeadingBase"/>
    <w:next w:val="Normal"/>
    <w:rsid w:val="00224C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CEE"/>
    <w:pPr>
      <w:spacing w:before="60" w:after="60"/>
    </w:pPr>
  </w:style>
  <w:style w:type="paragraph" w:styleId="ListContinue">
    <w:name w:val="List Continue"/>
    <w:basedOn w:val="List"/>
    <w:rsid w:val="00224CEE"/>
    <w:pPr>
      <w:ind w:firstLine="0"/>
    </w:pPr>
  </w:style>
  <w:style w:type="paragraph" w:customStyle="1" w:styleId="ListNote">
    <w:name w:val="List Note"/>
    <w:basedOn w:val="List"/>
    <w:rsid w:val="00224C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C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C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CEE"/>
    <w:rPr>
      <w:rFonts w:ascii="Courier New" w:hAnsi="Courier New"/>
    </w:rPr>
  </w:style>
  <w:style w:type="paragraph" w:customStyle="1" w:styleId="NoteBullet">
    <w:name w:val="Note Bullet"/>
    <w:basedOn w:val="Note"/>
    <w:rsid w:val="00224C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C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C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C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C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4C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C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CEE"/>
    <w:rPr>
      <w:b/>
      <w:smallCaps/>
    </w:rPr>
  </w:style>
  <w:style w:type="paragraph" w:customStyle="1" w:styleId="TableListNumber">
    <w:name w:val="Table List Number"/>
    <w:basedOn w:val="ListNumber"/>
    <w:rsid w:val="00224C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C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CEE"/>
    <w:pPr>
      <w:numPr>
        <w:numId w:val="9"/>
      </w:numPr>
    </w:pPr>
  </w:style>
  <w:style w:type="paragraph" w:customStyle="1" w:styleId="ListAlpha2">
    <w:name w:val="List Alpha 2"/>
    <w:basedOn w:val="List2"/>
    <w:rsid w:val="00224CEE"/>
    <w:pPr>
      <w:numPr>
        <w:numId w:val="8"/>
      </w:numPr>
    </w:pPr>
  </w:style>
  <w:style w:type="paragraph" w:styleId="List2">
    <w:name w:val="List 2"/>
    <w:basedOn w:val="BodyText"/>
    <w:rsid w:val="00224C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C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C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C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C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C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4CEE"/>
    <w:pPr>
      <w:numPr>
        <w:numId w:val="4"/>
      </w:numPr>
    </w:pPr>
  </w:style>
  <w:style w:type="paragraph" w:styleId="ListContinue2">
    <w:name w:val="List Continue 2"/>
    <w:basedOn w:val="List2"/>
    <w:rsid w:val="00224CEE"/>
    <w:pPr>
      <w:ind w:firstLine="0"/>
    </w:pPr>
  </w:style>
  <w:style w:type="paragraph" w:styleId="ListContinue3">
    <w:name w:val="List Continue 3"/>
    <w:basedOn w:val="List3"/>
    <w:rsid w:val="00224CEE"/>
    <w:pPr>
      <w:ind w:left="1021" w:firstLine="0"/>
    </w:pPr>
  </w:style>
  <w:style w:type="paragraph" w:styleId="ListContinue4">
    <w:name w:val="List Continue 4"/>
    <w:basedOn w:val="List4"/>
    <w:rsid w:val="00224CEE"/>
    <w:pPr>
      <w:ind w:firstLine="0"/>
    </w:pPr>
  </w:style>
  <w:style w:type="paragraph" w:styleId="ListContinue5">
    <w:name w:val="List Continue 5"/>
    <w:basedOn w:val="List5"/>
    <w:rsid w:val="00224CEE"/>
    <w:pPr>
      <w:ind w:firstLine="0"/>
    </w:pPr>
  </w:style>
  <w:style w:type="paragraph" w:styleId="ListNumber3">
    <w:name w:val="List Number 3"/>
    <w:basedOn w:val="List3"/>
    <w:rsid w:val="00224CEE"/>
    <w:pPr>
      <w:numPr>
        <w:numId w:val="5"/>
      </w:numPr>
    </w:pPr>
  </w:style>
  <w:style w:type="paragraph" w:styleId="ListNumber4">
    <w:name w:val="List Number 4"/>
    <w:basedOn w:val="List4"/>
    <w:rsid w:val="00224CEE"/>
    <w:pPr>
      <w:numPr>
        <w:numId w:val="6"/>
      </w:numPr>
    </w:pPr>
  </w:style>
  <w:style w:type="paragraph" w:styleId="ListNumber5">
    <w:name w:val="List Number 5"/>
    <w:basedOn w:val="List5"/>
    <w:rsid w:val="00224CEE"/>
    <w:pPr>
      <w:numPr>
        <w:numId w:val="7"/>
      </w:numPr>
    </w:pPr>
  </w:style>
  <w:style w:type="paragraph" w:styleId="BlockText">
    <w:name w:val="Block Text"/>
    <w:basedOn w:val="Normal"/>
    <w:rsid w:val="00224C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C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CEE"/>
    <w:rPr>
      <w:sz w:val="16"/>
      <w:vertAlign w:val="superscript"/>
    </w:rPr>
  </w:style>
  <w:style w:type="character" w:customStyle="1" w:styleId="Symbols">
    <w:name w:val="Symbols"/>
    <w:basedOn w:val="DefaultParagraphFont"/>
    <w:rsid w:val="00224CEE"/>
    <w:rPr>
      <w:rFonts w:ascii="Symbol" w:hAnsi="Symbol"/>
    </w:rPr>
  </w:style>
  <w:style w:type="character" w:customStyle="1" w:styleId="MenuOptions">
    <w:name w:val="Menu Options"/>
    <w:basedOn w:val="DefaultParagraphFont"/>
    <w:rsid w:val="00224C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CEE"/>
    <w:rPr>
      <w:b/>
    </w:rPr>
  </w:style>
  <w:style w:type="character" w:customStyle="1" w:styleId="Underlined">
    <w:name w:val="Underlined"/>
    <w:basedOn w:val="DefaultParagraphFont"/>
    <w:rsid w:val="00224CEE"/>
    <w:rPr>
      <w:u w:val="single"/>
    </w:rPr>
  </w:style>
  <w:style w:type="paragraph" w:customStyle="1" w:styleId="TableBodyTextRight">
    <w:name w:val="Table Body Text Right"/>
    <w:basedOn w:val="TableBodyText"/>
    <w:rsid w:val="00224C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CEE"/>
    <w:rPr>
      <w:sz w:val="18"/>
    </w:rPr>
  </w:style>
  <w:style w:type="paragraph" w:customStyle="1" w:styleId="BodySmallRight">
    <w:name w:val="Body Small Right"/>
    <w:basedOn w:val="BodyTextRight"/>
    <w:rsid w:val="00224CEE"/>
    <w:rPr>
      <w:sz w:val="18"/>
      <w:szCs w:val="18"/>
    </w:rPr>
  </w:style>
  <w:style w:type="paragraph" w:customStyle="1" w:styleId="MarginEdition">
    <w:name w:val="Margin Edition"/>
    <w:basedOn w:val="MarginNote"/>
    <w:rsid w:val="00224C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CEE"/>
    <w:rPr>
      <w:sz w:val="2"/>
      <w:szCs w:val="2"/>
    </w:rPr>
  </w:style>
  <w:style w:type="character" w:customStyle="1" w:styleId="Small">
    <w:name w:val="Small"/>
    <w:basedOn w:val="DefaultParagraphFont"/>
    <w:rsid w:val="00224CEE"/>
    <w:rPr>
      <w:sz w:val="16"/>
    </w:rPr>
  </w:style>
  <w:style w:type="paragraph" w:customStyle="1" w:styleId="WideTable">
    <w:name w:val="Wide Table"/>
    <w:basedOn w:val="Normal"/>
    <w:rsid w:val="00224C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CEE"/>
  </w:style>
  <w:style w:type="paragraph" w:styleId="Quote">
    <w:name w:val="Quote"/>
    <w:basedOn w:val="Heading1"/>
    <w:link w:val="QuoteChar"/>
    <w:qFormat/>
    <w:rsid w:val="00224C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C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CEE"/>
    <w:pPr>
      <w:pageBreakBefore/>
    </w:pPr>
  </w:style>
  <w:style w:type="paragraph" w:customStyle="1" w:styleId="Border">
    <w:name w:val="Border"/>
    <w:basedOn w:val="Normal"/>
    <w:qFormat/>
    <w:rsid w:val="00224C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C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C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C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C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C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C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C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C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CEE"/>
    <w:rPr>
      <w:u w:val="single"/>
    </w:rPr>
  </w:style>
  <w:style w:type="character" w:customStyle="1" w:styleId="BoldandItalics">
    <w:name w:val="Bold and Italics"/>
    <w:qFormat/>
    <w:rsid w:val="00224CEE"/>
    <w:rPr>
      <w:b/>
      <w:i/>
      <w:u w:val="none"/>
    </w:rPr>
  </w:style>
  <w:style w:type="paragraph" w:styleId="BalloonText">
    <w:name w:val="Balloon Text"/>
    <w:basedOn w:val="Normal"/>
    <w:link w:val="BalloonTextChar"/>
    <w:rsid w:val="00224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C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C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C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C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C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CEE"/>
    <w:pPr>
      <w:spacing w:before="0" w:after="0"/>
    </w:pPr>
  </w:style>
  <w:style w:type="paragraph" w:customStyle="1" w:styleId="BodyTextBold">
    <w:name w:val="Body Text Bold"/>
    <w:basedOn w:val="BodyText"/>
    <w:qFormat/>
    <w:rsid w:val="00224CEE"/>
    <w:rPr>
      <w:b/>
    </w:rPr>
  </w:style>
  <w:style w:type="character" w:styleId="Hyperlink">
    <w:name w:val="Hyperlink"/>
    <w:basedOn w:val="DefaultParagraphFont"/>
    <w:uiPriority w:val="99"/>
    <w:unhideWhenUsed/>
    <w:rsid w:val="00674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2275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RGRPSH310 Prepare for self-management in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2022-02-25T06:50:00Z</dcterms:created>
  <dcterms:modified xsi:type="dcterms:W3CDTF">2022-02-25T06:50:00Z</dcterms:modified>
</cp:coreProperties>
</file>