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5DB" w:rsidP="00A505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RGRPSH308 Provide first aid and emergency care for horses or other equines</w:t>
      </w:r>
      <w:r>
        <w:fldChar w:fldCharType="end"/>
      </w:r>
    </w:p>
    <w:p w:rsidR="00A505DB" w:rsidP="00A505DB">
      <w:pPr>
        <w:pStyle w:val="Version"/>
        <w:sectPr w:rsidSect="00291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C2C" w:rsidP="00291C2C">
      <w:pPr>
        <w:pStyle w:val="SuperHeading"/>
      </w:pPr>
      <w:r w:rsidRPr="00291C2C">
        <w:t>Assessment Requirements for RGRPSH308 Provide first aid and emergency care for horses or other equines</w:t>
      </w:r>
    </w:p>
    <w:p w:rsidR="00000000" w:rsidRPr="00291C2C" w:rsidP="00291C2C">
      <w:pPr>
        <w:pStyle w:val="Heading1"/>
      </w:pPr>
      <w:bookmarkStart w:id="1" w:name="O_979027"/>
      <w:bookmarkEnd w:id="1"/>
      <w:r w:rsidRPr="00291C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1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C2C" w:rsidP="00291C2C">
            <w:pPr>
              <w:pStyle w:val="BodyText"/>
            </w:pPr>
            <w:r w:rsidRPr="00291C2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C2C">
            <w:pPr>
              <w:pStyle w:val="BodyText"/>
              <w:rPr>
                <w:lang w:val="en-NZ"/>
              </w:rPr>
            </w:pPr>
            <w:r w:rsidRPr="00291C2C">
              <w:rPr>
                <w:rStyle w:val="SpecialBold"/>
              </w:rPr>
              <w:t>Comments</w:t>
            </w:r>
          </w:p>
        </w:tc>
      </w:tr>
      <w:tr w:rsidTr="00291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C2C">
            <w:pPr>
              <w:pStyle w:val="BodyText"/>
              <w:rPr>
                <w:lang w:val="en-NZ"/>
              </w:rPr>
            </w:pPr>
            <w:r w:rsidRPr="00291C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C2C" w:rsidP="00291C2C">
            <w:pPr>
              <w:pStyle w:val="BodyText"/>
            </w:pPr>
            <w:r w:rsidRPr="00291C2C">
              <w:t>This version released with RGR Racing and Breeding Training Package Version 2.0.</w:t>
            </w:r>
          </w:p>
        </w:tc>
      </w:tr>
    </w:tbl>
    <w:p w:rsidR="00000000" w:rsidRPr="00291C2C" w:rsidP="00291C2C">
      <w:pPr>
        <w:pStyle w:val="BodyText"/>
      </w:pPr>
    </w:p>
    <w:p w:rsidR="00000000" w:rsidRPr="00291C2C" w:rsidP="00291C2C">
      <w:pPr>
        <w:pStyle w:val="AllowPageBreak"/>
      </w:pPr>
    </w:p>
    <w:p w:rsidR="00000000" w:rsidRPr="00291C2C" w:rsidP="00291C2C">
      <w:pPr>
        <w:pStyle w:val="Heading1"/>
      </w:pPr>
      <w:bookmarkStart w:id="2" w:name="O_979028"/>
      <w:bookmarkEnd w:id="2"/>
      <w:r w:rsidRPr="00291C2C">
        <w:t>Performance Evidence</w:t>
      </w:r>
    </w:p>
    <w:p w:rsidR="00000000" w:rsidRPr="00291C2C" w:rsidP="00A505DB">
      <w:pPr>
        <w:pStyle w:val="BodyText"/>
      </w:pPr>
      <w:r w:rsidRPr="00291C2C">
        <w:t xml:space="preserve">An individual demonstrating competency in this unit must satisfy all of the elements and performance criteria of this unit. </w:t>
      </w:r>
    </w:p>
    <w:p w:rsidR="00000000" w:rsidRPr="00291C2C" w:rsidP="00A505DB">
      <w:pPr>
        <w:pStyle w:val="BodyText"/>
      </w:pPr>
      <w:r w:rsidRPr="00291C2C">
        <w:t>There must be evidence that the individual has provided first aid and emergency care for at le</w:t>
      </w:r>
      <w:r w:rsidRPr="00291C2C">
        <w:t>ast two horses or other equines (or completed appropriate simulations), including for each:</w:t>
      </w:r>
    </w:p>
    <w:p w:rsidR="00000000" w:rsidRPr="00291C2C" w:rsidP="00291C2C">
      <w:pPr>
        <w:pStyle w:val="ListBullet"/>
      </w:pPr>
      <w:r w:rsidRPr="00291C2C">
        <w:t xml:space="preserve">recognised illness or injury and carried out a safety check of the factors relating to situation, incident site and/or treatment environment </w:t>
      </w:r>
    </w:p>
    <w:p w:rsidR="00000000" w:rsidRPr="00291C2C" w:rsidP="00291C2C">
      <w:pPr>
        <w:pStyle w:val="ListBullet"/>
      </w:pPr>
      <w:r w:rsidRPr="00291C2C">
        <w:t xml:space="preserve">provided appropriate </w:t>
      </w:r>
      <w:r w:rsidRPr="00291C2C">
        <w:t>first aid and treatments to horse or other equine, including:</w:t>
      </w:r>
    </w:p>
    <w:p w:rsidR="00000000" w:rsidRPr="00291C2C" w:rsidP="00291C2C">
      <w:pPr>
        <w:pStyle w:val="ListBullet2"/>
      </w:pPr>
      <w:r w:rsidRPr="00291C2C">
        <w:t>responding to hoof and leg illness or injury</w:t>
      </w:r>
    </w:p>
    <w:p w:rsidR="00000000" w:rsidRPr="00291C2C" w:rsidP="00291C2C">
      <w:pPr>
        <w:pStyle w:val="ListBullet2"/>
      </w:pPr>
      <w:r w:rsidRPr="00291C2C">
        <w:t>calming and/or restraining horse or other equine safely and ethically</w:t>
      </w:r>
    </w:p>
    <w:p w:rsidR="00000000" w:rsidRPr="00291C2C" w:rsidP="00291C2C">
      <w:pPr>
        <w:pStyle w:val="ListBullet"/>
      </w:pPr>
      <w:r w:rsidRPr="00291C2C">
        <w:t>reported irregularities to stable nominated person in a timely manner.</w:t>
      </w:r>
    </w:p>
    <w:p w:rsidR="00000000" w:rsidRPr="00291C2C" w:rsidP="00291C2C">
      <w:pPr>
        <w:pStyle w:val="AllowPageBreak"/>
      </w:pPr>
    </w:p>
    <w:p w:rsidR="00000000" w:rsidRPr="00291C2C" w:rsidP="00291C2C">
      <w:pPr>
        <w:pStyle w:val="Heading1"/>
      </w:pPr>
      <w:bookmarkStart w:id="3" w:name="O_979029"/>
      <w:bookmarkEnd w:id="3"/>
      <w:r w:rsidRPr="00291C2C">
        <w:t>Knowledge Evidence</w:t>
      </w:r>
    </w:p>
    <w:p w:rsidR="00000000" w:rsidRPr="00291C2C" w:rsidP="00A505DB">
      <w:pPr>
        <w:pStyle w:val="BodyText"/>
      </w:pPr>
      <w:r w:rsidRPr="00291C2C">
        <w:t>An individual must be able to demonstrate the knowledge required to perform the tasks outlined in the elements and performance criteria of this unit. This includes knowledge of:</w:t>
      </w:r>
    </w:p>
    <w:p w:rsidR="00000000" w:rsidRPr="00291C2C" w:rsidP="00291C2C">
      <w:pPr>
        <w:pStyle w:val="ListBullet"/>
      </w:pPr>
      <w:r w:rsidRPr="00291C2C">
        <w:t>principles, practices and industry termino</w:t>
      </w:r>
      <w:r w:rsidRPr="00291C2C">
        <w:t>logy related to emergency care and first aid for horses or other equines</w:t>
      </w:r>
    </w:p>
    <w:p w:rsidR="00000000" w:rsidRPr="00291C2C" w:rsidP="00291C2C">
      <w:pPr>
        <w:pStyle w:val="ListBullet"/>
      </w:pPr>
      <w:r w:rsidRPr="00291C2C">
        <w:t>safe handling techniques, including:</w:t>
      </w:r>
    </w:p>
    <w:p w:rsidR="00000000" w:rsidRPr="00291C2C" w:rsidP="00291C2C">
      <w:pPr>
        <w:pStyle w:val="ListBullet2"/>
      </w:pPr>
      <w:r w:rsidRPr="00291C2C">
        <w:t xml:space="preserve">risks associated with catching, handling and restraining equines </w:t>
      </w:r>
    </w:p>
    <w:p w:rsidR="00000000" w:rsidRPr="00291C2C" w:rsidP="00291C2C">
      <w:pPr>
        <w:pStyle w:val="ListBullet2"/>
      </w:pPr>
      <w:r w:rsidRPr="00291C2C">
        <w:t>methods of restraining horses or other equines</w:t>
      </w:r>
    </w:p>
    <w:p w:rsidR="00000000" w:rsidRPr="00291C2C" w:rsidP="00291C2C">
      <w:pPr>
        <w:pStyle w:val="ListBullet2"/>
      </w:pPr>
      <w:r w:rsidRPr="00291C2C">
        <w:t>common equine behaviour, includi</w:t>
      </w:r>
      <w:r w:rsidRPr="00291C2C">
        <w:t>ng when injured, stressed or ill</w:t>
      </w:r>
    </w:p>
    <w:p w:rsidR="00000000" w:rsidRPr="00291C2C" w:rsidP="00291C2C">
      <w:pPr>
        <w:pStyle w:val="ListBullet"/>
      </w:pPr>
      <w:r w:rsidRPr="00291C2C">
        <w:t>signs and types of treatment for common illnesses and injuries in equines, including:</w:t>
      </w:r>
    </w:p>
    <w:p w:rsidR="00000000" w:rsidRPr="00291C2C" w:rsidP="00291C2C">
      <w:pPr>
        <w:pStyle w:val="ListBullet2"/>
      </w:pPr>
      <w:r w:rsidRPr="00291C2C">
        <w:t xml:space="preserve">lameness </w:t>
      </w:r>
    </w:p>
    <w:p w:rsidR="00000000" w:rsidRPr="00291C2C" w:rsidP="00291C2C">
      <w:pPr>
        <w:pStyle w:val="ListBullet2"/>
      </w:pPr>
      <w:r w:rsidRPr="00291C2C">
        <w:t xml:space="preserve">shock </w:t>
      </w:r>
    </w:p>
    <w:p w:rsidR="00000000" w:rsidRPr="00291C2C" w:rsidP="00291C2C">
      <w:pPr>
        <w:pStyle w:val="ListBullet"/>
      </w:pPr>
      <w:r w:rsidRPr="00291C2C">
        <w:t>relevant industry rules for providing first aid and emergency care for horses, including:</w:t>
      </w:r>
    </w:p>
    <w:p w:rsidR="00000000" w:rsidRPr="00291C2C" w:rsidP="00291C2C">
      <w:pPr>
        <w:pStyle w:val="ListBullet2"/>
      </w:pPr>
      <w:r w:rsidRPr="00291C2C">
        <w:t xml:space="preserve">rules for prohibited substances and alternative treatments </w:t>
      </w:r>
    </w:p>
    <w:p w:rsidR="00000000" w:rsidRPr="00291C2C" w:rsidP="00291C2C">
      <w:pPr>
        <w:pStyle w:val="ListBullet2"/>
      </w:pPr>
      <w:r w:rsidRPr="00291C2C">
        <w:t xml:space="preserve">zoonosis, disease and biosecurity control </w:t>
      </w:r>
    </w:p>
    <w:p w:rsidR="00000000" w:rsidRPr="00291C2C" w:rsidP="00291C2C">
      <w:pPr>
        <w:pStyle w:val="ListBullet2"/>
      </w:pPr>
      <w:r w:rsidRPr="00291C2C">
        <w:t>reporting requirements, including for infectious reportable illnesses – Strangles, tetanus, EI, Hendra</w:t>
      </w:r>
    </w:p>
    <w:p w:rsidR="00000000" w:rsidRPr="00291C2C" w:rsidP="00291C2C">
      <w:pPr>
        <w:pStyle w:val="ListBullet"/>
      </w:pPr>
      <w:r w:rsidRPr="00291C2C">
        <w:t>industry standards and expectations relevant to p</w:t>
      </w:r>
      <w:r w:rsidRPr="00291C2C">
        <w:t>roviding first aid and emergency care for horses:</w:t>
      </w:r>
    </w:p>
    <w:p w:rsidR="00000000" w:rsidRPr="00291C2C" w:rsidP="00291C2C">
      <w:pPr>
        <w:pStyle w:val="ListBullet2"/>
      </w:pPr>
      <w:r w:rsidRPr="00291C2C">
        <w:t>effective working relationships, including teamwork</w:t>
      </w:r>
    </w:p>
    <w:p w:rsidR="00000000" w:rsidRPr="00291C2C" w:rsidP="00291C2C">
      <w:pPr>
        <w:pStyle w:val="ListBullet2"/>
      </w:pPr>
      <w:r w:rsidRPr="00291C2C">
        <w:t>industry animal welfare requirements</w:t>
      </w:r>
    </w:p>
    <w:p w:rsidR="00000000" w:rsidRPr="00291C2C" w:rsidP="00291C2C">
      <w:pPr>
        <w:pStyle w:val="ListBullet2"/>
      </w:pPr>
      <w:r w:rsidRPr="00291C2C">
        <w:t>industry safety requirements, including safe operating procedures.</w:t>
      </w:r>
    </w:p>
    <w:p w:rsidR="00000000" w:rsidRPr="00291C2C" w:rsidP="00291C2C">
      <w:pPr>
        <w:pStyle w:val="AllowPageBreak"/>
      </w:pPr>
    </w:p>
    <w:p w:rsidR="00000000" w:rsidRPr="00291C2C" w:rsidP="00291C2C">
      <w:pPr>
        <w:pStyle w:val="Heading1"/>
      </w:pPr>
      <w:bookmarkStart w:id="4" w:name="O_979030"/>
      <w:bookmarkEnd w:id="4"/>
      <w:r w:rsidRPr="00291C2C">
        <w:t>Assessment Conditions</w:t>
      </w:r>
    </w:p>
    <w:p w:rsidR="00000000" w:rsidRPr="00291C2C" w:rsidP="00A505DB">
      <w:pPr>
        <w:pStyle w:val="BodyText"/>
      </w:pPr>
      <w:r w:rsidRPr="00291C2C">
        <w:t>Assessment</w:t>
      </w:r>
      <w:r w:rsidRPr="00291C2C">
        <w:t xml:space="preserve"> of skills must take place under the following conditions: </w:t>
      </w:r>
    </w:p>
    <w:p w:rsidR="00000000" w:rsidRPr="00291C2C" w:rsidP="00291C2C">
      <w:pPr>
        <w:pStyle w:val="ListBullet"/>
      </w:pPr>
      <w:r w:rsidRPr="00291C2C">
        <w:t>physical conditions:</w:t>
      </w:r>
    </w:p>
    <w:p w:rsidR="00000000" w:rsidRPr="00291C2C" w:rsidP="00291C2C">
      <w:pPr>
        <w:pStyle w:val="ListBullet2"/>
      </w:pPr>
      <w:r w:rsidRPr="00291C2C">
        <w:t>a workplace or an environment that accurately reflects performance in a real workplace setting</w:t>
      </w:r>
    </w:p>
    <w:p w:rsidR="00000000" w:rsidRPr="00291C2C" w:rsidP="00291C2C">
      <w:pPr>
        <w:pStyle w:val="ListBullet"/>
      </w:pPr>
      <w:r w:rsidRPr="00291C2C">
        <w:t>resources, equipment and materials:</w:t>
      </w:r>
    </w:p>
    <w:p w:rsidR="00000000" w:rsidRPr="00291C2C" w:rsidP="00291C2C">
      <w:pPr>
        <w:pStyle w:val="ListBullet2"/>
      </w:pPr>
      <w:r w:rsidRPr="00291C2C">
        <w:t>various horses or other equines requirin</w:t>
      </w:r>
      <w:r w:rsidRPr="00291C2C">
        <w:t xml:space="preserve">g first aid or emergency care assessed as suitable for the skills and experience of the individual; or appropriate simulations if safety or access to injured equines is restricted </w:t>
      </w:r>
    </w:p>
    <w:p w:rsidR="00000000" w:rsidRPr="00291C2C" w:rsidP="00291C2C">
      <w:pPr>
        <w:pStyle w:val="ListBullet2"/>
      </w:pPr>
      <w:r w:rsidRPr="00291C2C">
        <w:t xml:space="preserve">materials and equipment relevant to providing first aid and emergency care </w:t>
      </w:r>
    </w:p>
    <w:p w:rsidR="00000000" w:rsidRPr="00291C2C" w:rsidP="00291C2C">
      <w:pPr>
        <w:pStyle w:val="ListBullet2"/>
      </w:pPr>
      <w:r w:rsidRPr="00291C2C">
        <w:t>access to trainer and/or veterinarian for instructions.</w:t>
      </w:r>
    </w:p>
    <w:p w:rsidR="00000000" w:rsidRPr="00291C2C" w:rsidP="00291C2C">
      <w:pPr>
        <w:pStyle w:val="BodyText"/>
      </w:pPr>
    </w:p>
    <w:p w:rsidR="00000000" w:rsidRPr="00291C2C" w:rsidP="00A505DB">
      <w:pPr>
        <w:pStyle w:val="BodyText"/>
      </w:pPr>
      <w:r w:rsidRPr="00291C2C">
        <w:t xml:space="preserve">Training and assessment strategies must show evidence of guidance provided in the </w:t>
      </w:r>
      <w:r w:rsidRPr="00291C2C">
        <w:rPr>
          <w:rStyle w:val="Emphasis"/>
        </w:rPr>
        <w:t>Companion Volume: User Guide: Safety in Equine Training.</w:t>
      </w:r>
    </w:p>
    <w:p w:rsidR="00000000" w:rsidRPr="00291C2C" w:rsidP="00A505DB">
      <w:pPr>
        <w:pStyle w:val="BodyText"/>
      </w:pPr>
      <w:r w:rsidRPr="00291C2C">
        <w:t>Assessors of this unit must satisfy the requirements for a</w:t>
      </w:r>
      <w:r w:rsidRPr="00291C2C">
        <w:t>ssessors in applicable vocational education and training legislation, frameworks and/or standards.</w:t>
      </w:r>
    </w:p>
    <w:p w:rsidR="00000000" w:rsidRPr="00291C2C" w:rsidP="00291C2C">
      <w:pPr>
        <w:pStyle w:val="Heading1"/>
      </w:pPr>
      <w:bookmarkStart w:id="5" w:name="O_979033"/>
      <w:bookmarkEnd w:id="5"/>
      <w:r w:rsidRPr="00291C2C">
        <w:t>Links</w:t>
      </w:r>
    </w:p>
    <w:p w:rsidR="00000000" w:rsidRPr="00291C2C" w:rsidP="00A505DB">
      <w:pPr>
        <w:pStyle w:val="BodyText"/>
      </w:pPr>
      <w:r w:rsidRPr="00291C2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324F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91C2C" w:rsidP="00291C2C"/>
    <w:sectPr w:rsidSect="00291C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C2C" w:rsidRPr="00A505DB" w:rsidP="00A505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DB" w:rsidP="00291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05DB" w:rsidP="00291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05DB" w:rsidP="00291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C2C" w:rsidRPr="00A505DB" w:rsidP="00A505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DB" w:rsidRPr="002D2AF8" w:rsidP="00291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RGRPSH308 Provide first aid and emergency care for horses or other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505DB" w:rsidP="00291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08B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E08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2C3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C2C"/>
  </w:style>
  <w:style w:type="character" w:customStyle="1" w:styleId="Heading1Char">
    <w:name w:val="Heading 1 Char"/>
    <w:basedOn w:val="DefaultParagraphFont"/>
    <w:link w:val="Heading1"/>
    <w:rsid w:val="00291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C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C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C2C"/>
    <w:rPr>
      <w:b/>
      <w:spacing w:val="0"/>
    </w:rPr>
  </w:style>
  <w:style w:type="paragraph" w:styleId="ListBullet2">
    <w:name w:val="List Bullet 2"/>
    <w:basedOn w:val="List2"/>
    <w:rsid w:val="00291C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1C2C"/>
    <w:rPr>
      <w:i/>
    </w:rPr>
  </w:style>
  <w:style w:type="paragraph" w:customStyle="1" w:styleId="SuperHeading">
    <w:name w:val="SuperHeading"/>
    <w:basedOn w:val="Normal"/>
    <w:rsid w:val="00291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C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C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C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C2C"/>
  </w:style>
  <w:style w:type="paragraph" w:styleId="TableofFigures">
    <w:name w:val="table of figures"/>
    <w:basedOn w:val="Normal"/>
    <w:next w:val="Normal"/>
    <w:semiHidden/>
    <w:rsid w:val="00291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C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1C2C"/>
    <w:rPr>
      <w:rFonts w:ascii="Wingdings" w:hAnsi="Wingdings"/>
    </w:rPr>
  </w:style>
  <w:style w:type="paragraph" w:customStyle="1" w:styleId="TableHeading">
    <w:name w:val="Table Heading"/>
    <w:basedOn w:val="HeadingBase"/>
    <w:rsid w:val="00291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C2C"/>
    <w:rPr>
      <w:color w:val="0033CC"/>
      <w:u w:val="none"/>
    </w:rPr>
  </w:style>
  <w:style w:type="paragraph" w:customStyle="1" w:styleId="BodyTextRight">
    <w:name w:val="Body Text Right"/>
    <w:basedOn w:val="BodyText"/>
    <w:rsid w:val="00291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C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C2C"/>
    <w:rPr>
      <w:sz w:val="32"/>
    </w:rPr>
  </w:style>
  <w:style w:type="paragraph" w:customStyle="1" w:styleId="HeadingProcedure">
    <w:name w:val="Heading Procedure"/>
    <w:basedOn w:val="HeadingBase"/>
    <w:next w:val="Normal"/>
    <w:rsid w:val="00291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C2C"/>
    <w:pPr>
      <w:spacing w:before="60" w:after="60"/>
    </w:pPr>
  </w:style>
  <w:style w:type="paragraph" w:styleId="ListContinue">
    <w:name w:val="List Continue"/>
    <w:basedOn w:val="List"/>
    <w:rsid w:val="00291C2C"/>
    <w:pPr>
      <w:ind w:firstLine="0"/>
    </w:pPr>
  </w:style>
  <w:style w:type="paragraph" w:customStyle="1" w:styleId="ListNote">
    <w:name w:val="List Note"/>
    <w:basedOn w:val="List"/>
    <w:rsid w:val="00291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C2C"/>
    <w:rPr>
      <w:rFonts w:ascii="Courier New" w:hAnsi="Courier New"/>
    </w:rPr>
  </w:style>
  <w:style w:type="paragraph" w:customStyle="1" w:styleId="NoteBullet">
    <w:name w:val="Note Bullet"/>
    <w:basedOn w:val="Note"/>
    <w:rsid w:val="00291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C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C2C"/>
    <w:rPr>
      <w:b/>
      <w:smallCaps/>
    </w:rPr>
  </w:style>
  <w:style w:type="paragraph" w:customStyle="1" w:styleId="TableListNumber">
    <w:name w:val="Table List Number"/>
    <w:basedOn w:val="ListNumber"/>
    <w:rsid w:val="00291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C2C"/>
    <w:pPr>
      <w:numPr>
        <w:numId w:val="9"/>
      </w:numPr>
    </w:pPr>
  </w:style>
  <w:style w:type="paragraph" w:customStyle="1" w:styleId="ListAlpha2">
    <w:name w:val="List Alpha 2"/>
    <w:basedOn w:val="List2"/>
    <w:rsid w:val="00291C2C"/>
    <w:pPr>
      <w:numPr>
        <w:numId w:val="8"/>
      </w:numPr>
    </w:pPr>
  </w:style>
  <w:style w:type="paragraph" w:styleId="List2">
    <w:name w:val="List 2"/>
    <w:basedOn w:val="BodyText"/>
    <w:rsid w:val="00291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C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C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1C2C"/>
    <w:pPr>
      <w:numPr>
        <w:numId w:val="4"/>
      </w:numPr>
    </w:pPr>
  </w:style>
  <w:style w:type="paragraph" w:styleId="ListContinue2">
    <w:name w:val="List Continue 2"/>
    <w:basedOn w:val="List2"/>
    <w:rsid w:val="00291C2C"/>
    <w:pPr>
      <w:ind w:firstLine="0"/>
    </w:pPr>
  </w:style>
  <w:style w:type="paragraph" w:styleId="ListContinue3">
    <w:name w:val="List Continue 3"/>
    <w:basedOn w:val="List3"/>
    <w:rsid w:val="00291C2C"/>
    <w:pPr>
      <w:ind w:left="1021" w:firstLine="0"/>
    </w:pPr>
  </w:style>
  <w:style w:type="paragraph" w:styleId="ListContinue4">
    <w:name w:val="List Continue 4"/>
    <w:basedOn w:val="List4"/>
    <w:rsid w:val="00291C2C"/>
    <w:pPr>
      <w:ind w:firstLine="0"/>
    </w:pPr>
  </w:style>
  <w:style w:type="paragraph" w:styleId="ListContinue5">
    <w:name w:val="List Continue 5"/>
    <w:basedOn w:val="List5"/>
    <w:rsid w:val="00291C2C"/>
    <w:pPr>
      <w:ind w:firstLine="0"/>
    </w:pPr>
  </w:style>
  <w:style w:type="paragraph" w:styleId="ListNumber3">
    <w:name w:val="List Number 3"/>
    <w:basedOn w:val="List3"/>
    <w:rsid w:val="00291C2C"/>
    <w:pPr>
      <w:numPr>
        <w:numId w:val="5"/>
      </w:numPr>
    </w:pPr>
  </w:style>
  <w:style w:type="paragraph" w:styleId="ListNumber4">
    <w:name w:val="List Number 4"/>
    <w:basedOn w:val="List4"/>
    <w:rsid w:val="00291C2C"/>
    <w:pPr>
      <w:numPr>
        <w:numId w:val="6"/>
      </w:numPr>
    </w:pPr>
  </w:style>
  <w:style w:type="paragraph" w:styleId="ListNumber5">
    <w:name w:val="List Number 5"/>
    <w:basedOn w:val="List5"/>
    <w:rsid w:val="00291C2C"/>
    <w:pPr>
      <w:numPr>
        <w:numId w:val="7"/>
      </w:numPr>
    </w:pPr>
  </w:style>
  <w:style w:type="paragraph" w:styleId="BlockText">
    <w:name w:val="Block Text"/>
    <w:basedOn w:val="Normal"/>
    <w:rsid w:val="00291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C2C"/>
    <w:rPr>
      <w:sz w:val="16"/>
      <w:vertAlign w:val="superscript"/>
    </w:rPr>
  </w:style>
  <w:style w:type="character" w:customStyle="1" w:styleId="Symbols">
    <w:name w:val="Symbols"/>
    <w:basedOn w:val="DefaultParagraphFont"/>
    <w:rsid w:val="00291C2C"/>
    <w:rPr>
      <w:rFonts w:ascii="Symbol" w:hAnsi="Symbol"/>
    </w:rPr>
  </w:style>
  <w:style w:type="character" w:customStyle="1" w:styleId="MenuOptions">
    <w:name w:val="Menu Options"/>
    <w:basedOn w:val="DefaultParagraphFont"/>
    <w:rsid w:val="00291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C2C"/>
    <w:rPr>
      <w:b/>
    </w:rPr>
  </w:style>
  <w:style w:type="character" w:customStyle="1" w:styleId="Underlined">
    <w:name w:val="Underlined"/>
    <w:basedOn w:val="DefaultParagraphFont"/>
    <w:rsid w:val="00291C2C"/>
    <w:rPr>
      <w:u w:val="single"/>
    </w:rPr>
  </w:style>
  <w:style w:type="paragraph" w:customStyle="1" w:styleId="TableBodyTextRight">
    <w:name w:val="Table Body Text Right"/>
    <w:basedOn w:val="TableBodyText"/>
    <w:rsid w:val="00291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C2C"/>
    <w:rPr>
      <w:sz w:val="18"/>
    </w:rPr>
  </w:style>
  <w:style w:type="paragraph" w:customStyle="1" w:styleId="BodySmallRight">
    <w:name w:val="Body Small Right"/>
    <w:basedOn w:val="BodyTextRight"/>
    <w:rsid w:val="00291C2C"/>
    <w:rPr>
      <w:sz w:val="18"/>
      <w:szCs w:val="18"/>
    </w:rPr>
  </w:style>
  <w:style w:type="paragraph" w:customStyle="1" w:styleId="MarginEdition">
    <w:name w:val="Margin Edition"/>
    <w:basedOn w:val="MarginNote"/>
    <w:rsid w:val="00291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C2C"/>
    <w:rPr>
      <w:sz w:val="2"/>
      <w:szCs w:val="2"/>
    </w:rPr>
  </w:style>
  <w:style w:type="character" w:customStyle="1" w:styleId="Small">
    <w:name w:val="Small"/>
    <w:basedOn w:val="DefaultParagraphFont"/>
    <w:rsid w:val="00291C2C"/>
    <w:rPr>
      <w:sz w:val="16"/>
    </w:rPr>
  </w:style>
  <w:style w:type="paragraph" w:customStyle="1" w:styleId="WideTable">
    <w:name w:val="Wide Table"/>
    <w:basedOn w:val="Normal"/>
    <w:rsid w:val="00291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C2C"/>
  </w:style>
  <w:style w:type="paragraph" w:styleId="Quote">
    <w:name w:val="Quote"/>
    <w:basedOn w:val="Heading1"/>
    <w:link w:val="QuoteChar"/>
    <w:qFormat/>
    <w:rsid w:val="00291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C2C"/>
    <w:pPr>
      <w:pageBreakBefore/>
    </w:pPr>
  </w:style>
  <w:style w:type="paragraph" w:customStyle="1" w:styleId="Border">
    <w:name w:val="Border"/>
    <w:basedOn w:val="Normal"/>
    <w:qFormat/>
    <w:rsid w:val="00291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C2C"/>
    <w:rPr>
      <w:u w:val="single"/>
    </w:rPr>
  </w:style>
  <w:style w:type="character" w:customStyle="1" w:styleId="BoldandItalics">
    <w:name w:val="Bold and Italics"/>
    <w:qFormat/>
    <w:rsid w:val="00291C2C"/>
    <w:rPr>
      <w:b/>
      <w:i/>
      <w:u w:val="none"/>
    </w:rPr>
  </w:style>
  <w:style w:type="paragraph" w:styleId="BalloonText">
    <w:name w:val="Balloon Text"/>
    <w:basedOn w:val="Normal"/>
    <w:link w:val="BalloonTextChar"/>
    <w:rsid w:val="00291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C2C"/>
    <w:pPr>
      <w:spacing w:before="0" w:after="0"/>
    </w:pPr>
  </w:style>
  <w:style w:type="paragraph" w:customStyle="1" w:styleId="BodyTextBold">
    <w:name w:val="Body Text Bold"/>
    <w:basedOn w:val="BodyText"/>
    <w:qFormat/>
    <w:rsid w:val="00291C2C"/>
    <w:rPr>
      <w:b/>
    </w:rPr>
  </w:style>
  <w:style w:type="character" w:styleId="Hyperlink">
    <w:name w:val="Hyperlink"/>
    <w:basedOn w:val="DefaultParagraphFont"/>
    <w:uiPriority w:val="99"/>
    <w:unhideWhenUsed/>
    <w:rsid w:val="00A50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3036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RGRPSH308 Provide first aid and emergency care for horses or other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