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A0156" w:rsidP="00DA015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RGRPSH304 Identify factors that affect racehorse fitness and suitability to race</w:t>
      </w:r>
      <w:r>
        <w:fldChar w:fldCharType="end"/>
      </w:r>
    </w:p>
    <w:p w:rsidR="00DA0156" w:rsidP="00DA0156">
      <w:pPr>
        <w:pStyle w:val="Version"/>
        <w:sectPr w:rsidSect="002A393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A3930" w:rsidP="002A3930">
      <w:pPr>
        <w:pStyle w:val="SuperHeading"/>
      </w:pPr>
      <w:r w:rsidRPr="002A3930">
        <w:t>Assessment Requirements for RGRPSH304 Identify factors that affect racehorse fitness and suitability to race</w:t>
      </w:r>
    </w:p>
    <w:p w:rsidR="00000000" w:rsidRPr="002A3930" w:rsidP="002A3930">
      <w:pPr>
        <w:pStyle w:val="Heading1"/>
      </w:pPr>
      <w:bookmarkStart w:id="1" w:name="O_978951"/>
      <w:bookmarkEnd w:id="1"/>
      <w:r w:rsidRPr="002A3930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2A393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3930" w:rsidP="002A3930">
            <w:pPr>
              <w:pStyle w:val="BodyText"/>
            </w:pPr>
            <w:r w:rsidRPr="002A3930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3930">
            <w:pPr>
              <w:pStyle w:val="BodyText"/>
              <w:rPr>
                <w:lang w:val="en-NZ"/>
              </w:rPr>
            </w:pPr>
            <w:r w:rsidRPr="002A3930">
              <w:rPr>
                <w:rStyle w:val="SpecialBold"/>
              </w:rPr>
              <w:t>Comments</w:t>
            </w:r>
          </w:p>
        </w:tc>
      </w:tr>
      <w:tr w:rsidTr="002A393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3930">
            <w:pPr>
              <w:pStyle w:val="BodyText"/>
              <w:rPr>
                <w:lang w:val="en-NZ"/>
              </w:rPr>
            </w:pPr>
            <w:r w:rsidRPr="002A3930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3930" w:rsidP="002A3930">
            <w:pPr>
              <w:pStyle w:val="BodyText"/>
            </w:pPr>
            <w:r w:rsidRPr="002A3930">
              <w:t>This version released with RGR Racing and Breeding Training Package Version 2.0.</w:t>
            </w:r>
          </w:p>
        </w:tc>
      </w:tr>
    </w:tbl>
    <w:p w:rsidR="00000000" w:rsidRPr="002A3930" w:rsidP="002A3930">
      <w:pPr>
        <w:pStyle w:val="BodyText"/>
      </w:pPr>
    </w:p>
    <w:p w:rsidR="00000000" w:rsidRPr="002A3930" w:rsidP="002A3930">
      <w:pPr>
        <w:pStyle w:val="AllowPageBreak"/>
      </w:pPr>
    </w:p>
    <w:p w:rsidR="00000000" w:rsidRPr="002A3930" w:rsidP="002A3930">
      <w:pPr>
        <w:pStyle w:val="Heading1"/>
      </w:pPr>
      <w:bookmarkStart w:id="2" w:name="O_978952"/>
      <w:bookmarkEnd w:id="2"/>
      <w:r w:rsidRPr="002A3930">
        <w:t>Performance Evidence</w:t>
      </w:r>
    </w:p>
    <w:p w:rsidR="00000000" w:rsidRPr="002A3930" w:rsidP="00DA0156">
      <w:pPr>
        <w:pStyle w:val="BodyText"/>
      </w:pPr>
      <w:r w:rsidRPr="002A3930">
        <w:t xml:space="preserve">An individual demonstrating competency in this unit must satisfy all of the elements and performance criteria of this unit. </w:t>
      </w:r>
    </w:p>
    <w:p w:rsidR="00000000" w:rsidRPr="002A3930" w:rsidP="00DA0156">
      <w:pPr>
        <w:pStyle w:val="BodyText"/>
      </w:pPr>
      <w:r w:rsidRPr="002A3930">
        <w:t xml:space="preserve">There must be evidence that the individual has observed and identified factors that affect </w:t>
      </w:r>
      <w:r w:rsidRPr="002A3930">
        <w:t>the performance of at least three different racehorses, including for each racehorse:</w:t>
      </w:r>
    </w:p>
    <w:p w:rsidR="00000000" w:rsidRPr="002A3930" w:rsidP="002A3930">
      <w:pPr>
        <w:pStyle w:val="ListBullet"/>
      </w:pPr>
      <w:r w:rsidRPr="002A3930">
        <w:t>recognised conformation features and detected normal gaits and common faults</w:t>
      </w:r>
    </w:p>
    <w:p w:rsidR="00000000" w:rsidRPr="002A3930" w:rsidP="002A3930">
      <w:pPr>
        <w:pStyle w:val="ListBullet"/>
      </w:pPr>
      <w:r w:rsidRPr="002A3930">
        <w:t>checked signs and symptoms of fitness of horse during handling or exercise</w:t>
      </w:r>
    </w:p>
    <w:p w:rsidR="00000000" w:rsidRPr="002A3930" w:rsidP="002A3930">
      <w:pPr>
        <w:pStyle w:val="ListBullet"/>
      </w:pPr>
      <w:r w:rsidRPr="002A3930">
        <w:t>profiled basic fi</w:t>
      </w:r>
      <w:r w:rsidRPr="002A3930">
        <w:t xml:space="preserve">tness requirements for each racehorse </w:t>
      </w:r>
    </w:p>
    <w:p w:rsidR="00000000" w:rsidRPr="002A3930" w:rsidP="002A3930">
      <w:pPr>
        <w:pStyle w:val="ListBullet"/>
      </w:pPr>
      <w:r w:rsidRPr="002A3930">
        <w:t>observed and reported on post-exercise recovery.</w:t>
      </w:r>
    </w:p>
    <w:p w:rsidR="00000000" w:rsidRPr="002A3930" w:rsidP="002A3930">
      <w:pPr>
        <w:pStyle w:val="AllowPageBreak"/>
      </w:pPr>
    </w:p>
    <w:p w:rsidR="00000000" w:rsidRPr="002A3930" w:rsidP="002A3930">
      <w:pPr>
        <w:pStyle w:val="Heading1"/>
      </w:pPr>
      <w:bookmarkStart w:id="3" w:name="O_978953"/>
      <w:bookmarkEnd w:id="3"/>
      <w:r w:rsidRPr="002A3930">
        <w:t>Knowledge Evidence</w:t>
      </w:r>
    </w:p>
    <w:p w:rsidR="00000000" w:rsidRPr="002A3930" w:rsidP="00DA0156">
      <w:pPr>
        <w:pStyle w:val="BodyText"/>
      </w:pPr>
      <w:r w:rsidRPr="002A3930">
        <w:t>An individual must be able to demonstrate the knowledge required to perform the tasks outlined in the elements and performance criteria of this unit. This includes knowledge of:</w:t>
      </w:r>
    </w:p>
    <w:p w:rsidR="00000000" w:rsidRPr="002A3930" w:rsidP="002A3930">
      <w:pPr>
        <w:pStyle w:val="ListBullet"/>
      </w:pPr>
      <w:r w:rsidRPr="002A3930">
        <w:t>features of racehorses, including:</w:t>
      </w:r>
    </w:p>
    <w:p w:rsidR="00000000" w:rsidRPr="002A3930" w:rsidP="002A3930">
      <w:pPr>
        <w:pStyle w:val="ListBullet2"/>
      </w:pPr>
      <w:r w:rsidRPr="002A3930">
        <w:t>conformation</w:t>
      </w:r>
    </w:p>
    <w:p w:rsidR="00000000" w:rsidRPr="002A3930" w:rsidP="002A3930">
      <w:pPr>
        <w:pStyle w:val="ListBullet2"/>
      </w:pPr>
      <w:r w:rsidRPr="002A3930">
        <w:t xml:space="preserve">types of gaits </w:t>
      </w:r>
    </w:p>
    <w:p w:rsidR="00000000" w:rsidRPr="002A3930" w:rsidP="002A3930">
      <w:pPr>
        <w:pStyle w:val="ListBullet"/>
      </w:pPr>
      <w:r w:rsidRPr="002A3930">
        <w:t>common beha</w:t>
      </w:r>
      <w:r w:rsidRPr="002A3930">
        <w:t xml:space="preserve">viour, social traits and vices that affect racehorse performance </w:t>
      </w:r>
    </w:p>
    <w:p w:rsidR="00000000" w:rsidRPr="002A3930" w:rsidP="002A3930">
      <w:pPr>
        <w:pStyle w:val="ListBullet"/>
      </w:pPr>
      <w:r w:rsidRPr="002A3930">
        <w:t>indicators of lameness in horses</w:t>
      </w:r>
    </w:p>
    <w:p w:rsidR="00000000" w:rsidRPr="002A3930" w:rsidP="002A3930">
      <w:pPr>
        <w:pStyle w:val="ListBullet"/>
      </w:pPr>
      <w:r w:rsidRPr="002A3930">
        <w:t>basic fitness requirements of racehorses:</w:t>
      </w:r>
    </w:p>
    <w:p w:rsidR="00000000" w:rsidRPr="002A3930" w:rsidP="002A3930">
      <w:pPr>
        <w:pStyle w:val="ListBullet2"/>
      </w:pPr>
      <w:r w:rsidRPr="002A3930">
        <w:t>behavioural or physical indicators of horse fitness</w:t>
      </w:r>
    </w:p>
    <w:p w:rsidR="00000000" w:rsidRPr="002A3930" w:rsidP="002A3930">
      <w:pPr>
        <w:pStyle w:val="ListBullet2"/>
      </w:pPr>
      <w:r w:rsidRPr="002A3930">
        <w:t>factors that influence speed and strength in racehorses</w:t>
      </w:r>
    </w:p>
    <w:p w:rsidR="00000000" w:rsidRPr="002A3930" w:rsidP="002A3930">
      <w:pPr>
        <w:pStyle w:val="ListBullet"/>
      </w:pPr>
      <w:r w:rsidRPr="002A3930">
        <w:t>indic</w:t>
      </w:r>
      <w:r w:rsidRPr="002A3930">
        <w:t>ators of poor adaptation to training program or performance issues:</w:t>
      </w:r>
    </w:p>
    <w:p w:rsidR="00000000" w:rsidRPr="002A3930" w:rsidP="002A3930">
      <w:pPr>
        <w:pStyle w:val="ListBullet2"/>
      </w:pPr>
      <w:r w:rsidRPr="002A3930">
        <w:t>signs and symptoms of distress in working horses</w:t>
      </w:r>
    </w:p>
    <w:p w:rsidR="00000000" w:rsidRPr="002A3930" w:rsidP="002A3930">
      <w:pPr>
        <w:pStyle w:val="ListBullet"/>
      </w:pPr>
      <w:r w:rsidRPr="002A3930">
        <w:t>types and purpose of different items of corrective gear relevant to horse performance</w:t>
      </w:r>
    </w:p>
    <w:p w:rsidR="00000000" w:rsidRPr="002A3930" w:rsidP="002A3930">
      <w:pPr>
        <w:pStyle w:val="ListBullet"/>
      </w:pPr>
      <w:r w:rsidRPr="002A3930">
        <w:t>racing industry standards and expectations r</w:t>
      </w:r>
      <w:r w:rsidRPr="002A3930">
        <w:t>elevant to factors that affect racehorse performance:</w:t>
      </w:r>
    </w:p>
    <w:p w:rsidR="00000000" w:rsidRPr="002A3930" w:rsidP="002A3930">
      <w:pPr>
        <w:pStyle w:val="ListBullet2"/>
      </w:pPr>
      <w:r w:rsidRPr="002A3930">
        <w:t>racing industry animal welfare requirements</w:t>
      </w:r>
    </w:p>
    <w:p w:rsidR="00000000" w:rsidRPr="002A3930" w:rsidP="002A3930">
      <w:pPr>
        <w:pStyle w:val="ListBullet2"/>
      </w:pPr>
      <w:r w:rsidRPr="002A3930">
        <w:t xml:space="preserve">racing industry safety requirements </w:t>
      </w:r>
    </w:p>
    <w:p w:rsidR="00000000" w:rsidRPr="002A3930" w:rsidP="002A3930">
      <w:pPr>
        <w:pStyle w:val="ListBullet2"/>
      </w:pPr>
      <w:r w:rsidRPr="002A3930">
        <w:t>relevant rules of racing related to horse performance.</w:t>
      </w:r>
    </w:p>
    <w:p w:rsidR="00000000" w:rsidRPr="002A3930" w:rsidP="002A3930">
      <w:pPr>
        <w:pStyle w:val="AllowPageBreak"/>
      </w:pPr>
    </w:p>
    <w:p w:rsidR="00000000" w:rsidRPr="002A3930" w:rsidP="002A3930">
      <w:pPr>
        <w:pStyle w:val="Heading1"/>
      </w:pPr>
      <w:bookmarkStart w:id="4" w:name="O_978954"/>
      <w:bookmarkEnd w:id="4"/>
      <w:r w:rsidRPr="002A3930">
        <w:t>Assessment Conditions</w:t>
      </w:r>
    </w:p>
    <w:p w:rsidR="00000000" w:rsidRPr="002A3930" w:rsidP="00DA0156">
      <w:pPr>
        <w:pStyle w:val="BodyText"/>
      </w:pPr>
      <w:r w:rsidRPr="002A3930">
        <w:t xml:space="preserve">Assessment of skills must </w:t>
      </w:r>
      <w:r w:rsidRPr="002A3930">
        <w:t xml:space="preserve">take place under the following conditions: </w:t>
      </w:r>
    </w:p>
    <w:p w:rsidR="00000000" w:rsidRPr="002A3930" w:rsidP="002A3930">
      <w:pPr>
        <w:pStyle w:val="ListBullet"/>
      </w:pPr>
      <w:r w:rsidRPr="002A3930">
        <w:t>physical conditions:</w:t>
      </w:r>
    </w:p>
    <w:p w:rsidR="00000000" w:rsidRPr="002A3930" w:rsidP="002A3930">
      <w:pPr>
        <w:pStyle w:val="ListBullet2"/>
      </w:pPr>
      <w:r w:rsidRPr="002A3930">
        <w:t>a workplace or an environment that accurately reflects performance in a real workplace setting</w:t>
      </w:r>
    </w:p>
    <w:p w:rsidR="00000000" w:rsidRPr="002A3930" w:rsidP="002A3930">
      <w:pPr>
        <w:pStyle w:val="ListBullet"/>
      </w:pPr>
      <w:r w:rsidRPr="002A3930">
        <w:t>resources, equipment and materials:</w:t>
      </w:r>
    </w:p>
    <w:p w:rsidR="00000000" w:rsidRPr="002A3930" w:rsidP="002A3930">
      <w:pPr>
        <w:pStyle w:val="ListBullet2"/>
      </w:pPr>
      <w:r w:rsidRPr="002A3930">
        <w:t>various standardbred or thoroughbred racehorses with dif</w:t>
      </w:r>
      <w:r w:rsidRPr="002A3930">
        <w:t xml:space="preserve">ferent conformation and levels of fitness </w:t>
      </w:r>
    </w:p>
    <w:p w:rsidR="00000000" w:rsidRPr="002A3930" w:rsidP="002A3930">
      <w:pPr>
        <w:pStyle w:val="ListBullet2"/>
      </w:pPr>
      <w:r w:rsidRPr="002A3930">
        <w:t>appropriate gear and equipment for individual, horse and activity.</w:t>
      </w:r>
    </w:p>
    <w:p w:rsidR="00000000" w:rsidRPr="002A3930" w:rsidP="002A3930">
      <w:pPr>
        <w:pStyle w:val="BodyText"/>
      </w:pPr>
    </w:p>
    <w:p w:rsidR="00000000" w:rsidRPr="002A3930" w:rsidP="00DA0156">
      <w:pPr>
        <w:pStyle w:val="BodyText"/>
      </w:pPr>
      <w:r w:rsidRPr="002A3930">
        <w:t xml:space="preserve">Training and assessment strategies must show evidence of guidance provided in the </w:t>
      </w:r>
      <w:r w:rsidRPr="002A3930">
        <w:rPr>
          <w:rStyle w:val="Emphasis"/>
        </w:rPr>
        <w:t>Companion Volume: User Guide: Safety in Equine Training.</w:t>
      </w:r>
    </w:p>
    <w:p w:rsidR="00000000" w:rsidRPr="002A3930" w:rsidP="00DA0156">
      <w:pPr>
        <w:pStyle w:val="BodyText"/>
      </w:pPr>
      <w:r w:rsidRPr="002A3930">
        <w:t>Assessors of this unit must satisfy the requirements for assessors in applicable vocational education and training legislation, frameworks and/or standards.</w:t>
      </w:r>
    </w:p>
    <w:p w:rsidR="00000000" w:rsidRPr="002A3930" w:rsidP="002A3930">
      <w:pPr>
        <w:pStyle w:val="Heading1"/>
      </w:pPr>
      <w:bookmarkStart w:id="5" w:name="O_978957"/>
      <w:bookmarkEnd w:id="5"/>
      <w:r w:rsidRPr="002A3930">
        <w:t>Links</w:t>
      </w:r>
    </w:p>
    <w:p w:rsidR="00000000" w:rsidRPr="002A3930" w:rsidP="00DA0156">
      <w:pPr>
        <w:pStyle w:val="BodyText"/>
      </w:pPr>
      <w:r w:rsidRPr="002A3930">
        <w:t xml:space="preserve">Companion Volumes, including Implementation Guides, are available at VETNet </w:t>
      </w:r>
      <w:r w:rsidRPr="002A3930">
        <w:t xml:space="preserve">- </w:t>
      </w:r>
      <w:r>
        <w:fldChar w:fldCharType="begin"/>
      </w:r>
      <w:r>
        <w:instrText xml:space="preserve"> HYPERLINK "https://vetnet.gov.au/Pages/TrainingDocs.aspx?q=5c4b8489-f7e1-463b-81c8-6ecce6c192a0" </w:instrText>
      </w:r>
      <w:r>
        <w:fldChar w:fldCharType="separate"/>
      </w:r>
      <w:r w:rsidRPr="00923C1F">
        <w:rPr>
          <w:rStyle w:val="Hyperlink"/>
        </w:rPr>
        <w:t>https://vetnet.gov.au/Pages/TrainingDocs.aspx?q=5c4b8489-f7e1-463b-81c8-6ecce6c192a0</w:t>
      </w:r>
      <w:r>
        <w:fldChar w:fldCharType="end"/>
      </w:r>
    </w:p>
    <w:p w:rsidR="00000000" w:rsidRPr="002A3930" w:rsidP="002A3930"/>
    <w:sectPr w:rsidSect="002A393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393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3930" w:rsidRPr="00DA0156" w:rsidP="00DA015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393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0156" w:rsidP="002A393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A0156" w:rsidP="002A393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DA0156" w:rsidP="002A393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393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015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A3930" w:rsidRPr="00DA0156" w:rsidP="00DA015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393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0156" w:rsidRPr="002D2AF8" w:rsidP="002A393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RGRPSH304 Identify factors that affect racehorse fitness and suitability to race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July 2022</w:t>
    </w:r>
    <w:r>
      <w:fldChar w:fldCharType="end"/>
    </w:r>
  </w:p>
  <w:p w:rsidR="00DA0156" w:rsidP="002A393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916EF2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FF4613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69AAB8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393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A393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A393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A393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A393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A393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A393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A393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A393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A393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A393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A3930"/>
  </w:style>
  <w:style w:type="character" w:customStyle="1" w:styleId="Heading1Char">
    <w:name w:val="Heading 1 Char"/>
    <w:basedOn w:val="DefaultParagraphFont"/>
    <w:link w:val="Heading1"/>
    <w:rsid w:val="002A393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A393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A393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A393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A3930"/>
    <w:rPr>
      <w:b/>
      <w:spacing w:val="0"/>
    </w:rPr>
  </w:style>
  <w:style w:type="paragraph" w:styleId="ListBullet2">
    <w:name w:val="List Bullet 2"/>
    <w:basedOn w:val="List2"/>
    <w:rsid w:val="002A3930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2A3930"/>
    <w:rPr>
      <w:i/>
    </w:rPr>
  </w:style>
  <w:style w:type="paragraph" w:customStyle="1" w:styleId="SuperHeading">
    <w:name w:val="SuperHeading"/>
    <w:basedOn w:val="Normal"/>
    <w:rsid w:val="002A393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A393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A393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A393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A393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A393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A393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A393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A393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A393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A393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A393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A393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A393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A393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A393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A393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A393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A393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A393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A393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A393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A393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A393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A393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A393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A393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A393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A393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A393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A393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A393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A393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A393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A393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A393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A393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A3930"/>
  </w:style>
  <w:style w:type="paragraph" w:styleId="TableofFigures">
    <w:name w:val="table of figures"/>
    <w:basedOn w:val="Normal"/>
    <w:next w:val="Normal"/>
    <w:semiHidden/>
    <w:rsid w:val="002A393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A393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A3930"/>
    <w:rPr>
      <w:rFonts w:ascii="Wingdings" w:hAnsi="Wingdings"/>
    </w:rPr>
  </w:style>
  <w:style w:type="paragraph" w:customStyle="1" w:styleId="TableHeading">
    <w:name w:val="Table Heading"/>
    <w:basedOn w:val="HeadingBase"/>
    <w:rsid w:val="002A393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A3930"/>
    <w:rPr>
      <w:color w:val="0033CC"/>
      <w:u w:val="none"/>
    </w:rPr>
  </w:style>
  <w:style w:type="paragraph" w:customStyle="1" w:styleId="BodyTextRight">
    <w:name w:val="Body Text Right"/>
    <w:basedOn w:val="BodyText"/>
    <w:rsid w:val="002A393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A393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A393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A393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A393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A393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A3930"/>
    <w:rPr>
      <w:sz w:val="32"/>
    </w:rPr>
  </w:style>
  <w:style w:type="paragraph" w:customStyle="1" w:styleId="HeadingProcedure">
    <w:name w:val="Heading Procedure"/>
    <w:basedOn w:val="HeadingBase"/>
    <w:next w:val="Normal"/>
    <w:rsid w:val="002A393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A3930"/>
    <w:pPr>
      <w:spacing w:before="60" w:after="60"/>
    </w:pPr>
  </w:style>
  <w:style w:type="paragraph" w:styleId="ListContinue">
    <w:name w:val="List Continue"/>
    <w:basedOn w:val="List"/>
    <w:rsid w:val="002A3930"/>
    <w:pPr>
      <w:ind w:firstLine="0"/>
    </w:pPr>
  </w:style>
  <w:style w:type="paragraph" w:customStyle="1" w:styleId="ListNote">
    <w:name w:val="List Note"/>
    <w:basedOn w:val="List"/>
    <w:rsid w:val="002A393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A393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A393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A3930"/>
    <w:rPr>
      <w:rFonts w:ascii="Courier New" w:hAnsi="Courier New"/>
    </w:rPr>
  </w:style>
  <w:style w:type="paragraph" w:customStyle="1" w:styleId="NoteBullet">
    <w:name w:val="Note Bullet"/>
    <w:basedOn w:val="Note"/>
    <w:rsid w:val="002A393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A393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A393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A393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A393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A393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A393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A3930"/>
    <w:rPr>
      <w:b/>
      <w:smallCaps/>
    </w:rPr>
  </w:style>
  <w:style w:type="paragraph" w:customStyle="1" w:styleId="TableListNumber">
    <w:name w:val="Table List Number"/>
    <w:basedOn w:val="ListNumber"/>
    <w:rsid w:val="002A393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A393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A3930"/>
    <w:pPr>
      <w:numPr>
        <w:numId w:val="9"/>
      </w:numPr>
    </w:pPr>
  </w:style>
  <w:style w:type="paragraph" w:customStyle="1" w:styleId="ListAlpha2">
    <w:name w:val="List Alpha 2"/>
    <w:basedOn w:val="List2"/>
    <w:rsid w:val="002A3930"/>
    <w:pPr>
      <w:numPr>
        <w:numId w:val="8"/>
      </w:numPr>
    </w:pPr>
  </w:style>
  <w:style w:type="paragraph" w:styleId="List2">
    <w:name w:val="List 2"/>
    <w:basedOn w:val="BodyText"/>
    <w:rsid w:val="002A393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A393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A393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A393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A393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A393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A3930"/>
    <w:pPr>
      <w:numPr>
        <w:numId w:val="4"/>
      </w:numPr>
    </w:pPr>
  </w:style>
  <w:style w:type="paragraph" w:styleId="ListContinue2">
    <w:name w:val="List Continue 2"/>
    <w:basedOn w:val="List2"/>
    <w:rsid w:val="002A3930"/>
    <w:pPr>
      <w:ind w:firstLine="0"/>
    </w:pPr>
  </w:style>
  <w:style w:type="paragraph" w:styleId="ListContinue3">
    <w:name w:val="List Continue 3"/>
    <w:basedOn w:val="List3"/>
    <w:rsid w:val="002A3930"/>
    <w:pPr>
      <w:ind w:left="1021" w:firstLine="0"/>
    </w:pPr>
  </w:style>
  <w:style w:type="paragraph" w:styleId="ListContinue4">
    <w:name w:val="List Continue 4"/>
    <w:basedOn w:val="List4"/>
    <w:rsid w:val="002A3930"/>
    <w:pPr>
      <w:ind w:firstLine="0"/>
    </w:pPr>
  </w:style>
  <w:style w:type="paragraph" w:styleId="ListContinue5">
    <w:name w:val="List Continue 5"/>
    <w:basedOn w:val="List5"/>
    <w:rsid w:val="002A3930"/>
    <w:pPr>
      <w:ind w:firstLine="0"/>
    </w:pPr>
  </w:style>
  <w:style w:type="paragraph" w:styleId="ListNumber3">
    <w:name w:val="List Number 3"/>
    <w:basedOn w:val="List3"/>
    <w:rsid w:val="002A3930"/>
    <w:pPr>
      <w:numPr>
        <w:numId w:val="5"/>
      </w:numPr>
    </w:pPr>
  </w:style>
  <w:style w:type="paragraph" w:styleId="ListNumber4">
    <w:name w:val="List Number 4"/>
    <w:basedOn w:val="List4"/>
    <w:rsid w:val="002A3930"/>
    <w:pPr>
      <w:numPr>
        <w:numId w:val="6"/>
      </w:numPr>
    </w:pPr>
  </w:style>
  <w:style w:type="paragraph" w:styleId="ListNumber5">
    <w:name w:val="List Number 5"/>
    <w:basedOn w:val="List5"/>
    <w:rsid w:val="002A3930"/>
    <w:pPr>
      <w:numPr>
        <w:numId w:val="7"/>
      </w:numPr>
    </w:pPr>
  </w:style>
  <w:style w:type="paragraph" w:styleId="BlockText">
    <w:name w:val="Block Text"/>
    <w:basedOn w:val="Normal"/>
    <w:rsid w:val="002A393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A393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A3930"/>
    <w:rPr>
      <w:sz w:val="16"/>
      <w:vertAlign w:val="superscript"/>
    </w:rPr>
  </w:style>
  <w:style w:type="character" w:customStyle="1" w:styleId="Symbols">
    <w:name w:val="Symbols"/>
    <w:basedOn w:val="DefaultParagraphFont"/>
    <w:rsid w:val="002A3930"/>
    <w:rPr>
      <w:rFonts w:ascii="Symbol" w:hAnsi="Symbol"/>
    </w:rPr>
  </w:style>
  <w:style w:type="character" w:customStyle="1" w:styleId="MenuOptions">
    <w:name w:val="Menu Options"/>
    <w:basedOn w:val="DefaultParagraphFont"/>
    <w:rsid w:val="002A393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A3930"/>
    <w:rPr>
      <w:b/>
    </w:rPr>
  </w:style>
  <w:style w:type="character" w:customStyle="1" w:styleId="Underlined">
    <w:name w:val="Underlined"/>
    <w:basedOn w:val="DefaultParagraphFont"/>
    <w:rsid w:val="002A3930"/>
    <w:rPr>
      <w:u w:val="single"/>
    </w:rPr>
  </w:style>
  <w:style w:type="paragraph" w:customStyle="1" w:styleId="TableBodyTextRight">
    <w:name w:val="Table Body Text Right"/>
    <w:basedOn w:val="TableBodyText"/>
    <w:rsid w:val="002A393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A3930"/>
    <w:rPr>
      <w:sz w:val="18"/>
    </w:rPr>
  </w:style>
  <w:style w:type="paragraph" w:customStyle="1" w:styleId="BodySmallRight">
    <w:name w:val="Body Small Right"/>
    <w:basedOn w:val="BodyTextRight"/>
    <w:rsid w:val="002A3930"/>
    <w:rPr>
      <w:sz w:val="18"/>
      <w:szCs w:val="18"/>
    </w:rPr>
  </w:style>
  <w:style w:type="paragraph" w:customStyle="1" w:styleId="MarginEdition">
    <w:name w:val="Margin Edition"/>
    <w:basedOn w:val="MarginNote"/>
    <w:rsid w:val="002A393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A3930"/>
    <w:rPr>
      <w:sz w:val="2"/>
      <w:szCs w:val="2"/>
    </w:rPr>
  </w:style>
  <w:style w:type="character" w:customStyle="1" w:styleId="Small">
    <w:name w:val="Small"/>
    <w:basedOn w:val="DefaultParagraphFont"/>
    <w:rsid w:val="002A3930"/>
    <w:rPr>
      <w:sz w:val="16"/>
    </w:rPr>
  </w:style>
  <w:style w:type="paragraph" w:customStyle="1" w:styleId="WideTable">
    <w:name w:val="Wide Table"/>
    <w:basedOn w:val="Normal"/>
    <w:rsid w:val="002A393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A3930"/>
  </w:style>
  <w:style w:type="paragraph" w:styleId="Quote">
    <w:name w:val="Quote"/>
    <w:basedOn w:val="Heading1"/>
    <w:link w:val="QuoteChar"/>
    <w:qFormat/>
    <w:rsid w:val="002A393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A393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A3930"/>
    <w:pPr>
      <w:pageBreakBefore/>
    </w:pPr>
  </w:style>
  <w:style w:type="paragraph" w:customStyle="1" w:styleId="Border">
    <w:name w:val="Border"/>
    <w:basedOn w:val="Normal"/>
    <w:qFormat/>
    <w:rsid w:val="002A393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A393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A393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A393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A393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A393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A393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A393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A393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A3930"/>
    <w:rPr>
      <w:u w:val="single"/>
    </w:rPr>
  </w:style>
  <w:style w:type="character" w:customStyle="1" w:styleId="BoldandItalics">
    <w:name w:val="Bold and Italics"/>
    <w:qFormat/>
    <w:rsid w:val="002A3930"/>
    <w:rPr>
      <w:b/>
      <w:i/>
      <w:u w:val="none"/>
    </w:rPr>
  </w:style>
  <w:style w:type="paragraph" w:styleId="BalloonText">
    <w:name w:val="Balloon Text"/>
    <w:basedOn w:val="Normal"/>
    <w:link w:val="BalloonTextChar"/>
    <w:rsid w:val="002A393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A393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A393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A393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A393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A393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A3930"/>
    <w:pPr>
      <w:spacing w:before="0" w:after="0"/>
    </w:pPr>
  </w:style>
  <w:style w:type="paragraph" w:customStyle="1" w:styleId="BodyTextBold">
    <w:name w:val="Body Text Bold"/>
    <w:basedOn w:val="BodyText"/>
    <w:qFormat/>
    <w:rsid w:val="002A3930"/>
    <w:rPr>
      <w:b/>
    </w:rPr>
  </w:style>
  <w:style w:type="character" w:styleId="Hyperlink">
    <w:name w:val="Hyperlink"/>
    <w:basedOn w:val="DefaultParagraphFont"/>
    <w:uiPriority w:val="99"/>
    <w:unhideWhenUsed/>
    <w:rsid w:val="00DA015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389</Words>
  <Characters>2565</Characters>
  <Application>Microsoft Office Word</Application>
  <DocSecurity>0</DocSecurity>
  <Lines>67</Lines>
  <Paragraphs>51</Paragraphs>
  <ScaleCrop>false</ScaleCrop>
  <Company>Author-it Software Corporation Ltd.</Company>
  <LinksUpToDate>false</LinksUpToDate>
  <CharactersWithSpaces>2903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RGRPSH304 Identify factors that affect racehorse fitness and suitability to race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2022-07-16T08:42:00Z</dcterms:created>
  <dcterms:modified xsi:type="dcterms:W3CDTF">2022-07-16T08:42:00Z</dcterms:modified>
</cp:coreProperties>
</file>