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40B" w:rsidP="006F24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RGRPSH303 Organise and oversee transportation of horses</w:t>
      </w:r>
      <w:r>
        <w:fldChar w:fldCharType="end"/>
      </w:r>
    </w:p>
    <w:p w:rsidR="006F240B" w:rsidP="006F240B">
      <w:pPr>
        <w:pStyle w:val="Version"/>
        <w:sectPr w:rsidSect="00AF4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403C" w:rsidP="00AF403C">
      <w:pPr>
        <w:pStyle w:val="SuperHeading"/>
      </w:pPr>
      <w:r w:rsidRPr="00AF403C">
        <w:t>RGRPSH303 Organise and oversee transportation of horses</w:t>
      </w:r>
    </w:p>
    <w:p w:rsidR="00000000" w:rsidRPr="00AF403C" w:rsidP="00AF403C">
      <w:pPr>
        <w:pStyle w:val="Heading1"/>
      </w:pPr>
      <w:bookmarkStart w:id="1" w:name="O_978922"/>
      <w:bookmarkEnd w:id="1"/>
      <w:r w:rsidRPr="00AF40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rPr>
                <w:rStyle w:val="SpecialBold"/>
              </w:rPr>
              <w:t>Comments</w:t>
            </w:r>
          </w:p>
        </w:tc>
      </w:tr>
      <w:tr w:rsidTr="00AF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t>This version released with RGR Racing and Breeding Training Package Version 2.0.</w:t>
            </w:r>
          </w:p>
        </w:tc>
      </w:tr>
    </w:tbl>
    <w:p w:rsidR="00000000" w:rsidRPr="00AF403C" w:rsidP="00AF403C">
      <w:pPr>
        <w:pStyle w:val="BodyText"/>
      </w:pPr>
    </w:p>
    <w:p w:rsidR="00000000" w:rsidRPr="00AF403C" w:rsidP="00AF403C">
      <w:pPr>
        <w:pStyle w:val="AllowPageBreak"/>
      </w:pPr>
    </w:p>
    <w:p w:rsidR="00000000" w:rsidRPr="00AF403C" w:rsidP="00AF403C">
      <w:pPr>
        <w:pStyle w:val="Heading1"/>
      </w:pPr>
      <w:bookmarkStart w:id="2" w:name="O_978923"/>
      <w:bookmarkEnd w:id="2"/>
      <w:r w:rsidRPr="00AF403C">
        <w:t>Application</w:t>
      </w:r>
    </w:p>
    <w:p w:rsidR="00000000" w:rsidRPr="00AF403C" w:rsidP="006F240B">
      <w:pPr>
        <w:pStyle w:val="BodyText"/>
      </w:pPr>
      <w:r w:rsidRPr="00AF403C">
        <w:t>This unit of competency describes the skills and knowledge required to schedule</w:t>
      </w:r>
      <w:r w:rsidRPr="00AF403C">
        <w:t xml:space="preserve"> transport; organise staff, equipment and horses; and monitor transport arrangements.</w:t>
      </w:r>
    </w:p>
    <w:p w:rsidR="00000000" w:rsidRPr="00AF403C" w:rsidP="006F240B">
      <w:pPr>
        <w:pStyle w:val="BodyText"/>
      </w:pPr>
      <w:r w:rsidRPr="00AF403C">
        <w:t>The unit applies to individuals who work under broad direction using practical skills and specialised knowledge of safe horse handling and transportation, within a racing</w:t>
      </w:r>
      <w:r w:rsidRPr="00AF403C">
        <w:t xml:space="preserve"> workplace.</w:t>
      </w:r>
    </w:p>
    <w:p w:rsidR="00000000" w:rsidRPr="00AF403C" w:rsidP="006F240B">
      <w:pPr>
        <w:pStyle w:val="BodyText"/>
      </w:pPr>
      <w:r w:rsidRPr="00AF403C">
        <w:t>All work must be carried out to comply with workplace procedures, in accordance with applicable state/territory animal welfare and workplace health and safety legislative requirements.</w:t>
      </w:r>
    </w:p>
    <w:p w:rsidR="00000000" w:rsidRPr="00AF403C" w:rsidP="006F240B">
      <w:pPr>
        <w:pStyle w:val="BodyText"/>
      </w:pPr>
      <w:r w:rsidRPr="00AF403C">
        <w:t>Licensing, legislative, regulatory or certification require</w:t>
      </w:r>
      <w:r w:rsidRPr="00AF403C">
        <w:t>ments may apply to this unit. Users are advised to check with the relevant Principal Racing Authority (PRA) for current requirements.</w:t>
      </w:r>
    </w:p>
    <w:p w:rsidR="00000000" w:rsidRPr="00AF403C" w:rsidP="00AF403C">
      <w:pPr>
        <w:pStyle w:val="Heading1"/>
      </w:pPr>
      <w:bookmarkStart w:id="3" w:name="O_978924"/>
      <w:bookmarkEnd w:id="3"/>
      <w:r w:rsidRPr="00AF403C">
        <w:t>Pre-requisite Unit</w:t>
      </w:r>
    </w:p>
    <w:p w:rsidR="00000000" w:rsidRPr="00AF403C" w:rsidP="006F240B">
      <w:pPr>
        <w:pStyle w:val="BodyText"/>
      </w:pPr>
      <w:r w:rsidRPr="00AF403C">
        <w:t>Nil</w:t>
      </w:r>
    </w:p>
    <w:p w:rsidR="00000000" w:rsidRPr="00AF403C" w:rsidP="00AF403C">
      <w:pPr>
        <w:pStyle w:val="Heading1"/>
      </w:pPr>
      <w:bookmarkStart w:id="4" w:name="O_978926"/>
      <w:bookmarkEnd w:id="4"/>
      <w:r w:rsidRPr="00AF403C">
        <w:t>Unit Sector</w:t>
      </w:r>
    </w:p>
    <w:p w:rsidR="00000000" w:rsidRPr="00AF403C" w:rsidP="006F240B">
      <w:pPr>
        <w:pStyle w:val="BodyText"/>
      </w:pPr>
      <w:r w:rsidRPr="00AF403C">
        <w:t>Performance services horse (PSH)</w:t>
      </w:r>
    </w:p>
    <w:p w:rsidR="00000000" w:rsidRPr="00AF403C" w:rsidP="00AF403C">
      <w:pPr>
        <w:pStyle w:val="Heading1"/>
      </w:pPr>
      <w:bookmarkStart w:id="5" w:name="O_978927"/>
      <w:bookmarkEnd w:id="5"/>
      <w:r w:rsidRPr="00AF403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9"/>
        <w:gridCol w:w="6637"/>
      </w:tblGrid>
      <w:tr w:rsidTr="006F24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rPr>
                <w:rStyle w:val="SpecialBold"/>
              </w:rPr>
              <w:t>Performance Criteria</w:t>
            </w:r>
          </w:p>
        </w:tc>
      </w:tr>
      <w:tr w:rsidTr="006F24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2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1. Schedule transportation of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t>1.1 Prepare cal</w:t>
            </w:r>
            <w:r w:rsidRPr="00AF403C">
              <w:t>endar of events requiring horse transportation in line with workplace requirements</w:t>
            </w:r>
          </w:p>
          <w:p w:rsidR="00000000" w:rsidRPr="00AF403C" w:rsidP="00AF403C">
            <w:pPr>
              <w:pStyle w:val="BodyText"/>
            </w:pPr>
            <w:r w:rsidRPr="00AF403C">
              <w:t>1.2 Investigate destinations, including distance, route and venue requirements</w:t>
            </w:r>
          </w:p>
          <w:p w:rsidR="00000000" w:rsidRPr="00AF403C" w:rsidP="00AF403C">
            <w:pPr>
              <w:pStyle w:val="BodyText"/>
            </w:pPr>
            <w:r w:rsidRPr="00AF403C">
              <w:t>1.3 Calculate numbers of horses and approximate load capacities for relevant destinations to d</w:t>
            </w:r>
            <w:r w:rsidRPr="00AF403C">
              <w:t>etermine type of vehicle or carrier required</w:t>
            </w:r>
          </w:p>
          <w:p w:rsidR="00000000" w:rsidRPr="00AF403C" w:rsidP="00AF403C">
            <w:pPr>
              <w:pStyle w:val="BodyText"/>
            </w:pPr>
            <w:r w:rsidRPr="00AF403C">
              <w:t>1.4 Book workplace vehicle or external carrier, after confirming costs, conditions and insurance arrangements</w:t>
            </w:r>
          </w:p>
          <w:p w:rsidR="00000000" w:rsidRPr="00AF403C" w:rsidP="00AF403C">
            <w:pPr>
              <w:pStyle w:val="BodyText"/>
            </w:pPr>
            <w:r w:rsidRPr="00AF403C">
              <w:t>1.5 Arrange schedules to minimise health and safety risks associated with transporting horses and opt</w:t>
            </w:r>
            <w:r w:rsidRPr="00AF403C">
              <w:t>imise horses</w:t>
            </w:r>
            <w:r>
              <w:t>’</w:t>
            </w:r>
            <w:r w:rsidRPr="00AF403C">
              <w:t xml:space="preserve"> preparedness to race or trial</w:t>
            </w:r>
          </w:p>
          <w:p w:rsidR="00000000" w:rsidRPr="00AF403C" w:rsidP="00AF403C">
            <w:pPr>
              <w:pStyle w:val="BodyText"/>
            </w:pPr>
            <w:r w:rsidRPr="00AF403C">
              <w:t xml:space="preserve">1.6 Identify and comply with workplace health and safety, animal welfare and biosecurity requirements associated with transporting horses </w:t>
            </w:r>
          </w:p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1.7 Document transport arrangements, including horse identification details, pickup and delivery times, and any special requirements for long haul journeys according to workplace procedures</w:t>
            </w:r>
          </w:p>
        </w:tc>
      </w:tr>
      <w:tr w:rsidTr="006F2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2. Organise staff, equipment and horses for transportation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t>2.1 Ro</w:t>
            </w:r>
            <w:r w:rsidRPr="00AF403C">
              <w:t>ster employees to have horses ready to travel to and from race or trial event</w:t>
            </w:r>
          </w:p>
          <w:p w:rsidR="00000000" w:rsidRPr="00AF403C" w:rsidP="00AF403C">
            <w:pPr>
              <w:pStyle w:val="BodyText"/>
            </w:pPr>
            <w:r w:rsidRPr="00AF403C">
              <w:t>2.2 Notify required personnel of pickup and return times and any special requirements for individual horses, including for poor travellers and difficult loaders</w:t>
            </w:r>
          </w:p>
          <w:p w:rsidR="00000000" w:rsidRPr="00AF403C" w:rsidP="00AF403C">
            <w:pPr>
              <w:pStyle w:val="BodyText"/>
            </w:pPr>
            <w:r w:rsidRPr="00AF403C">
              <w:t>2.3 Notify person</w:t>
            </w:r>
            <w:r w:rsidRPr="00AF403C">
              <w:t xml:space="preserve">nel of required equipment and resources to be transported with horses </w:t>
            </w:r>
          </w:p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2.4 Coordinate movement of horses to loading area, confirm horse identification and equipment to be loaded, and oversee loading of horses</w:t>
            </w:r>
          </w:p>
        </w:tc>
      </w:tr>
      <w:tr w:rsidTr="006F2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3. Oversee transport arrangements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t>3.1 Ensure c</w:t>
            </w:r>
            <w:r w:rsidRPr="00AF403C">
              <w:t>ompletion and accuracy of relevant documentation according to workplace and regulatory requirements</w:t>
            </w:r>
          </w:p>
          <w:p w:rsidR="00000000" w:rsidRPr="00AF403C" w:rsidP="00AF403C">
            <w:pPr>
              <w:pStyle w:val="BodyText"/>
            </w:pPr>
            <w:r w:rsidRPr="00AF403C">
              <w:t>3.2 Communicate regularly with staff and/or contractors to confirm clarity and understanding of arrangements</w:t>
            </w:r>
          </w:p>
          <w:p w:rsidR="00000000" w:rsidRPr="00AF403C" w:rsidP="00AF403C">
            <w:pPr>
              <w:pStyle w:val="BodyText"/>
            </w:pPr>
            <w:r w:rsidRPr="00AF403C">
              <w:t xml:space="preserve">3.3 Follow up with staff and/or contractors to </w:t>
            </w:r>
            <w:r w:rsidRPr="00AF403C">
              <w:t>identify any issues relating to transporting horses</w:t>
            </w:r>
          </w:p>
          <w:p w:rsidR="00000000" w:rsidRPr="00AF403C" w:rsidP="00AF403C">
            <w:pPr>
              <w:pStyle w:val="BodyText"/>
            </w:pPr>
            <w:r w:rsidRPr="00AF403C">
              <w:t>3.4 Report incidents or procedural problems in transportation according to workplace procedures</w:t>
            </w:r>
          </w:p>
          <w:p w:rsidR="00000000" w:rsidRPr="00AF403C" w:rsidP="00AF403C">
            <w:pPr>
              <w:pStyle w:val="BodyText"/>
            </w:pPr>
            <w:r w:rsidRPr="00AF403C">
              <w:t>3.5 Report horse behaviour or welfare problems related to transportation promptly to relevant personnel</w:t>
            </w:r>
          </w:p>
        </w:tc>
      </w:tr>
    </w:tbl>
    <w:p w:rsidR="00000000" w:rsidRPr="00AF403C" w:rsidP="00AF403C">
      <w:pPr>
        <w:pStyle w:val="BodyText"/>
      </w:pPr>
    </w:p>
    <w:p w:rsidR="00000000" w:rsidRPr="00AF403C" w:rsidP="00AF403C">
      <w:pPr>
        <w:pStyle w:val="AllowPageBreak"/>
      </w:pPr>
    </w:p>
    <w:p w:rsidR="00000000" w:rsidRPr="00AF403C" w:rsidP="00AF403C">
      <w:pPr>
        <w:pStyle w:val="Heading1"/>
      </w:pPr>
      <w:bookmarkStart w:id="6" w:name="O_978928"/>
      <w:bookmarkEnd w:id="6"/>
      <w:r w:rsidRPr="00AF403C">
        <w:t>Foundation Skills</w:t>
      </w:r>
    </w:p>
    <w:p w:rsidR="00000000" w:rsidRPr="006F240B" w:rsidP="006F240B">
      <w:pPr>
        <w:pStyle w:val="BodyText"/>
        <w:rPr>
          <w:i/>
        </w:rPr>
      </w:pPr>
      <w:r w:rsidRPr="006F240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78"/>
        <w:gridCol w:w="6818"/>
      </w:tblGrid>
      <w:tr w:rsidTr="006F24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rPr>
                <w:rStyle w:val="SpecialBold"/>
              </w:rPr>
              <w:t>Description</w:t>
            </w:r>
          </w:p>
        </w:tc>
      </w:tr>
      <w:tr w:rsidTr="006F2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ListBullet"/>
              <w:rPr>
                <w:lang w:val="en-NZ"/>
              </w:rPr>
            </w:pPr>
            <w:r w:rsidRPr="00AF403C">
              <w:t>Interpret key information in schedules, workplace procedures and external carrier conditions</w:t>
            </w:r>
          </w:p>
        </w:tc>
      </w:tr>
      <w:tr w:rsidTr="006F2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ListBullet"/>
              <w:rPr>
                <w:lang w:val="en-NZ"/>
              </w:rPr>
            </w:pPr>
            <w:r w:rsidRPr="00AF403C">
              <w:t>Calculate distances, travel, and loading and unloading times to prepare transport schedule</w:t>
            </w:r>
          </w:p>
        </w:tc>
      </w:tr>
      <w:tr w:rsidTr="006F2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ListBullet"/>
              <w:rPr>
                <w:lang w:val="en-NZ"/>
              </w:rPr>
            </w:pPr>
            <w:r w:rsidRPr="00AF403C">
              <w:t>Recognise importance of legislat</w:t>
            </w:r>
            <w:r w:rsidRPr="00AF403C">
              <w:t>ive and workplace procedures, including workplace health and safety, animal welfare and biosecurity requirements, and expectations relating to own role and area of responsibility</w:t>
            </w:r>
          </w:p>
        </w:tc>
      </w:tr>
      <w:tr w:rsidTr="006F2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ListBullet"/>
            </w:pPr>
            <w:r w:rsidRPr="00AF403C">
              <w:t>Plan, organise and monitor safe horse handling and transportation activities, taking risk factors into consideration, assessing options and resolving within limits of work role</w:t>
            </w:r>
          </w:p>
        </w:tc>
      </w:tr>
    </w:tbl>
    <w:p w:rsidR="00000000" w:rsidRPr="00AF403C" w:rsidP="00AF403C">
      <w:pPr>
        <w:pStyle w:val="BodyText"/>
      </w:pPr>
    </w:p>
    <w:p w:rsidR="00000000" w:rsidRPr="00AF403C" w:rsidP="00AF403C">
      <w:pPr>
        <w:pStyle w:val="AllowPageBreak"/>
      </w:pPr>
    </w:p>
    <w:p w:rsidR="00000000" w:rsidRPr="00AF403C" w:rsidP="00AF403C">
      <w:pPr>
        <w:pStyle w:val="Heading1"/>
      </w:pPr>
      <w:bookmarkStart w:id="7" w:name="O_978930"/>
      <w:bookmarkEnd w:id="7"/>
      <w:r w:rsidRPr="00AF40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AF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rPr>
                <w:rStyle w:val="SpecialBold"/>
              </w:rPr>
              <w:t>Code</w:t>
            </w:r>
            <w:r w:rsidRPr="00AF403C">
              <w:rPr>
                <w:rStyle w:val="SpecialBold"/>
              </w:rPr>
              <w:t xml:space="preserve">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rPr>
                <w:rStyle w:val="SpecialBold"/>
              </w:rPr>
              <w:t>Equivalence status</w:t>
            </w:r>
          </w:p>
        </w:tc>
      </w:tr>
      <w:tr w:rsidTr="00AF4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RGRPSH303 Organise and oversee transportation of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RGRPSH303A Supervise transportation of horses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t>Updated to meet Standards for Training Packages.</w:t>
            </w:r>
          </w:p>
          <w:p w:rsidR="00000000" w:rsidP="00AF403C">
            <w:pPr>
              <w:pStyle w:val="BodyText"/>
              <w:rPr>
                <w:lang w:val="en-NZ"/>
              </w:rPr>
            </w:pPr>
            <w:r w:rsidRPr="00AF403C">
              <w:t>Changes to clarify intent of unit relevant to job role.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3C" w:rsidP="00AF403C">
            <w:pPr>
              <w:pStyle w:val="BodyText"/>
            </w:pPr>
            <w:r w:rsidRPr="00AF403C">
              <w:t>No equivalent unit</w:t>
            </w:r>
          </w:p>
        </w:tc>
      </w:tr>
    </w:tbl>
    <w:p w:rsidR="00000000" w:rsidRPr="00AF403C" w:rsidP="00AF403C">
      <w:pPr>
        <w:pStyle w:val="BodyText"/>
      </w:pPr>
    </w:p>
    <w:p w:rsidR="00000000" w:rsidRPr="00AF403C" w:rsidP="00AF403C">
      <w:pPr>
        <w:pStyle w:val="AllowPageBreak"/>
      </w:pPr>
    </w:p>
    <w:p w:rsidR="00000000" w:rsidRPr="00AF403C" w:rsidP="00AF403C">
      <w:pPr>
        <w:pStyle w:val="Heading1"/>
      </w:pPr>
      <w:bookmarkStart w:id="8" w:name="O_978937"/>
      <w:bookmarkEnd w:id="8"/>
      <w:r w:rsidRPr="00AF403C">
        <w:t>Links</w:t>
      </w:r>
    </w:p>
    <w:p w:rsidR="00000000" w:rsidRPr="00AF403C" w:rsidP="006F240B">
      <w:pPr>
        <w:pStyle w:val="BodyText"/>
      </w:pPr>
      <w:r w:rsidRPr="00AF403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96CF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F403C" w:rsidP="00AF403C"/>
    <w:sectPr w:rsidSect="00AF40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03C" w:rsidRPr="006F240B" w:rsidP="006F24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0B" w:rsidP="00AF4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40B" w:rsidP="00AF4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240B" w:rsidP="00AF4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03C" w:rsidRPr="006F240B" w:rsidP="006F24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0B" w:rsidRPr="002D2AF8" w:rsidP="00AF4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RGRPSH303 Organise and oversee transportation of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F240B" w:rsidP="00AF4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A02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FE2C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03C"/>
  </w:style>
  <w:style w:type="character" w:customStyle="1" w:styleId="Heading1Char">
    <w:name w:val="Heading 1 Char"/>
    <w:basedOn w:val="DefaultParagraphFont"/>
    <w:link w:val="Heading1"/>
    <w:rsid w:val="00AF4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0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0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403C"/>
    <w:rPr>
      <w:b/>
      <w:spacing w:val="0"/>
    </w:rPr>
  </w:style>
  <w:style w:type="character" w:styleId="Emphasis">
    <w:name w:val="Emphasis"/>
    <w:basedOn w:val="DefaultParagraphFont"/>
    <w:qFormat/>
    <w:rsid w:val="00AF403C"/>
    <w:rPr>
      <w:i/>
    </w:rPr>
  </w:style>
  <w:style w:type="paragraph" w:customStyle="1" w:styleId="SuperHeading">
    <w:name w:val="SuperHeading"/>
    <w:basedOn w:val="Normal"/>
    <w:rsid w:val="00AF4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4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0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4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40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4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0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4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03C"/>
  </w:style>
  <w:style w:type="paragraph" w:styleId="TableofFigures">
    <w:name w:val="table of figures"/>
    <w:basedOn w:val="Normal"/>
    <w:next w:val="Normal"/>
    <w:semiHidden/>
    <w:rsid w:val="00AF4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0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403C"/>
    <w:rPr>
      <w:rFonts w:ascii="Wingdings" w:hAnsi="Wingdings"/>
    </w:rPr>
  </w:style>
  <w:style w:type="paragraph" w:customStyle="1" w:styleId="TableHeading">
    <w:name w:val="Table Heading"/>
    <w:basedOn w:val="HeadingBase"/>
    <w:rsid w:val="00AF4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03C"/>
    <w:rPr>
      <w:color w:val="0033CC"/>
      <w:u w:val="none"/>
    </w:rPr>
  </w:style>
  <w:style w:type="paragraph" w:customStyle="1" w:styleId="BodyTextRight">
    <w:name w:val="Body Text Right"/>
    <w:basedOn w:val="BodyText"/>
    <w:rsid w:val="00AF4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0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03C"/>
    <w:rPr>
      <w:sz w:val="32"/>
    </w:rPr>
  </w:style>
  <w:style w:type="paragraph" w:customStyle="1" w:styleId="HeadingProcedure">
    <w:name w:val="Heading Procedure"/>
    <w:basedOn w:val="HeadingBase"/>
    <w:next w:val="Normal"/>
    <w:rsid w:val="00AF4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03C"/>
    <w:pPr>
      <w:spacing w:before="60" w:after="60"/>
    </w:pPr>
  </w:style>
  <w:style w:type="paragraph" w:styleId="ListContinue">
    <w:name w:val="List Continue"/>
    <w:basedOn w:val="List"/>
    <w:rsid w:val="00AF403C"/>
    <w:pPr>
      <w:ind w:firstLine="0"/>
    </w:pPr>
  </w:style>
  <w:style w:type="paragraph" w:customStyle="1" w:styleId="ListNote">
    <w:name w:val="List Note"/>
    <w:basedOn w:val="List"/>
    <w:rsid w:val="00AF4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03C"/>
    <w:rPr>
      <w:rFonts w:ascii="Courier New" w:hAnsi="Courier New"/>
    </w:rPr>
  </w:style>
  <w:style w:type="paragraph" w:customStyle="1" w:styleId="NoteBullet">
    <w:name w:val="Note Bullet"/>
    <w:basedOn w:val="Note"/>
    <w:rsid w:val="00AF4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0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4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03C"/>
    <w:rPr>
      <w:b/>
      <w:smallCaps/>
    </w:rPr>
  </w:style>
  <w:style w:type="paragraph" w:customStyle="1" w:styleId="TableListNumber">
    <w:name w:val="Table List Number"/>
    <w:basedOn w:val="ListNumber"/>
    <w:rsid w:val="00AF4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03C"/>
    <w:pPr>
      <w:numPr>
        <w:numId w:val="8"/>
      </w:numPr>
    </w:pPr>
  </w:style>
  <w:style w:type="paragraph" w:customStyle="1" w:styleId="ListAlpha2">
    <w:name w:val="List Alpha 2"/>
    <w:basedOn w:val="List2"/>
    <w:rsid w:val="00AF403C"/>
    <w:pPr>
      <w:numPr>
        <w:numId w:val="7"/>
      </w:numPr>
    </w:pPr>
  </w:style>
  <w:style w:type="paragraph" w:styleId="List2">
    <w:name w:val="List 2"/>
    <w:basedOn w:val="BodyText"/>
    <w:rsid w:val="00AF4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0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0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0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403C"/>
    <w:pPr>
      <w:numPr>
        <w:numId w:val="3"/>
      </w:numPr>
    </w:pPr>
  </w:style>
  <w:style w:type="paragraph" w:styleId="ListContinue2">
    <w:name w:val="List Continue 2"/>
    <w:basedOn w:val="List2"/>
    <w:rsid w:val="00AF403C"/>
    <w:pPr>
      <w:ind w:firstLine="0"/>
    </w:pPr>
  </w:style>
  <w:style w:type="paragraph" w:styleId="ListContinue3">
    <w:name w:val="List Continue 3"/>
    <w:basedOn w:val="List3"/>
    <w:rsid w:val="00AF403C"/>
    <w:pPr>
      <w:ind w:left="1021" w:firstLine="0"/>
    </w:pPr>
  </w:style>
  <w:style w:type="paragraph" w:styleId="ListContinue4">
    <w:name w:val="List Continue 4"/>
    <w:basedOn w:val="List4"/>
    <w:rsid w:val="00AF403C"/>
    <w:pPr>
      <w:ind w:firstLine="0"/>
    </w:pPr>
  </w:style>
  <w:style w:type="paragraph" w:styleId="ListContinue5">
    <w:name w:val="List Continue 5"/>
    <w:basedOn w:val="List5"/>
    <w:rsid w:val="00AF403C"/>
    <w:pPr>
      <w:ind w:firstLine="0"/>
    </w:pPr>
  </w:style>
  <w:style w:type="paragraph" w:styleId="ListNumber3">
    <w:name w:val="List Number 3"/>
    <w:basedOn w:val="List3"/>
    <w:rsid w:val="00AF403C"/>
    <w:pPr>
      <w:numPr>
        <w:numId w:val="4"/>
      </w:numPr>
    </w:pPr>
  </w:style>
  <w:style w:type="paragraph" w:styleId="ListNumber4">
    <w:name w:val="List Number 4"/>
    <w:basedOn w:val="List4"/>
    <w:rsid w:val="00AF403C"/>
    <w:pPr>
      <w:numPr>
        <w:numId w:val="5"/>
      </w:numPr>
    </w:pPr>
  </w:style>
  <w:style w:type="paragraph" w:styleId="ListNumber5">
    <w:name w:val="List Number 5"/>
    <w:basedOn w:val="List5"/>
    <w:rsid w:val="00AF403C"/>
    <w:pPr>
      <w:numPr>
        <w:numId w:val="6"/>
      </w:numPr>
    </w:pPr>
  </w:style>
  <w:style w:type="paragraph" w:styleId="BlockText">
    <w:name w:val="Block Text"/>
    <w:basedOn w:val="Normal"/>
    <w:rsid w:val="00AF4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03C"/>
    <w:rPr>
      <w:sz w:val="16"/>
      <w:vertAlign w:val="superscript"/>
    </w:rPr>
  </w:style>
  <w:style w:type="character" w:customStyle="1" w:styleId="Symbols">
    <w:name w:val="Symbols"/>
    <w:basedOn w:val="DefaultParagraphFont"/>
    <w:rsid w:val="00AF403C"/>
    <w:rPr>
      <w:rFonts w:ascii="Symbol" w:hAnsi="Symbol"/>
    </w:rPr>
  </w:style>
  <w:style w:type="character" w:customStyle="1" w:styleId="MenuOptions">
    <w:name w:val="Menu Options"/>
    <w:basedOn w:val="DefaultParagraphFont"/>
    <w:rsid w:val="00AF4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03C"/>
    <w:rPr>
      <w:b/>
    </w:rPr>
  </w:style>
  <w:style w:type="character" w:customStyle="1" w:styleId="Underlined">
    <w:name w:val="Underlined"/>
    <w:basedOn w:val="DefaultParagraphFont"/>
    <w:rsid w:val="00AF403C"/>
    <w:rPr>
      <w:u w:val="single"/>
    </w:rPr>
  </w:style>
  <w:style w:type="paragraph" w:customStyle="1" w:styleId="TableBodyTextRight">
    <w:name w:val="Table Body Text Right"/>
    <w:basedOn w:val="TableBodyText"/>
    <w:rsid w:val="00AF4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03C"/>
    <w:rPr>
      <w:sz w:val="18"/>
    </w:rPr>
  </w:style>
  <w:style w:type="paragraph" w:customStyle="1" w:styleId="BodySmallRight">
    <w:name w:val="Body Small Right"/>
    <w:basedOn w:val="BodyTextRight"/>
    <w:rsid w:val="00AF403C"/>
    <w:rPr>
      <w:sz w:val="18"/>
      <w:szCs w:val="18"/>
    </w:rPr>
  </w:style>
  <w:style w:type="paragraph" w:customStyle="1" w:styleId="MarginEdition">
    <w:name w:val="Margin Edition"/>
    <w:basedOn w:val="MarginNote"/>
    <w:rsid w:val="00AF4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03C"/>
    <w:rPr>
      <w:sz w:val="2"/>
      <w:szCs w:val="2"/>
    </w:rPr>
  </w:style>
  <w:style w:type="character" w:customStyle="1" w:styleId="Small">
    <w:name w:val="Small"/>
    <w:basedOn w:val="DefaultParagraphFont"/>
    <w:rsid w:val="00AF403C"/>
    <w:rPr>
      <w:sz w:val="16"/>
    </w:rPr>
  </w:style>
  <w:style w:type="paragraph" w:customStyle="1" w:styleId="WideTable">
    <w:name w:val="Wide Table"/>
    <w:basedOn w:val="Normal"/>
    <w:rsid w:val="00AF4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03C"/>
  </w:style>
  <w:style w:type="paragraph" w:styleId="Quote">
    <w:name w:val="Quote"/>
    <w:basedOn w:val="Heading1"/>
    <w:link w:val="QuoteChar"/>
    <w:qFormat/>
    <w:rsid w:val="00AF4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03C"/>
    <w:pPr>
      <w:pageBreakBefore/>
    </w:pPr>
  </w:style>
  <w:style w:type="paragraph" w:customStyle="1" w:styleId="Border">
    <w:name w:val="Border"/>
    <w:basedOn w:val="Normal"/>
    <w:qFormat/>
    <w:rsid w:val="00AF4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03C"/>
    <w:rPr>
      <w:u w:val="single"/>
    </w:rPr>
  </w:style>
  <w:style w:type="character" w:customStyle="1" w:styleId="BoldandItalics">
    <w:name w:val="Bold and Italics"/>
    <w:qFormat/>
    <w:rsid w:val="00AF403C"/>
    <w:rPr>
      <w:b/>
      <w:i/>
      <w:u w:val="none"/>
    </w:rPr>
  </w:style>
  <w:style w:type="paragraph" w:styleId="BalloonText">
    <w:name w:val="Balloon Text"/>
    <w:basedOn w:val="Normal"/>
    <w:link w:val="BalloonTextChar"/>
    <w:rsid w:val="00AF4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03C"/>
    <w:pPr>
      <w:spacing w:before="0" w:after="0"/>
    </w:pPr>
  </w:style>
  <w:style w:type="paragraph" w:customStyle="1" w:styleId="BodyTextBold">
    <w:name w:val="Body Text Bold"/>
    <w:basedOn w:val="BodyText"/>
    <w:qFormat/>
    <w:rsid w:val="00AF403C"/>
    <w:rPr>
      <w:b/>
    </w:rPr>
  </w:style>
  <w:style w:type="character" w:styleId="Hyperlink">
    <w:name w:val="Hyperlink"/>
    <w:basedOn w:val="DefaultParagraphFont"/>
    <w:uiPriority w:val="99"/>
    <w:unhideWhenUsed/>
    <w:rsid w:val="006F24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4199</Characters>
  <Application>Microsoft Office Word</Application>
  <DocSecurity>0</DocSecurity>
  <Lines>131</Lines>
  <Paragraphs>76</Paragraphs>
  <ScaleCrop>false</ScaleCrop>
  <Company>Author-it Software Corporation Ltd.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RGRPSH303 Organise and oversee transportation of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