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314C" w:rsidP="006631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RGRPSH301 Implement stable operations</w:t>
      </w:r>
      <w:r>
        <w:fldChar w:fldCharType="end"/>
      </w:r>
    </w:p>
    <w:p w:rsidR="0066314C" w:rsidP="0066314C">
      <w:pPr>
        <w:pStyle w:val="Version"/>
        <w:sectPr w:rsidSect="00A235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351B" w:rsidP="00A2351B">
      <w:pPr>
        <w:pStyle w:val="SuperHeading"/>
      </w:pPr>
      <w:r w:rsidRPr="00A2351B">
        <w:t>RGRPSH301 Implement stable operations</w:t>
      </w:r>
    </w:p>
    <w:p w:rsidR="00000000" w:rsidRPr="00A2351B" w:rsidP="00A2351B">
      <w:pPr>
        <w:pStyle w:val="Heading1"/>
      </w:pPr>
      <w:bookmarkStart w:id="1" w:name="O_978884"/>
      <w:bookmarkEnd w:id="1"/>
      <w:r w:rsidRPr="00A235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235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1B" w:rsidP="00A2351B">
            <w:pPr>
              <w:pStyle w:val="BodyText"/>
            </w:pPr>
            <w:r w:rsidRPr="00A2351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1B">
            <w:pPr>
              <w:pStyle w:val="BodyText"/>
              <w:rPr>
                <w:lang w:val="en-NZ"/>
              </w:rPr>
            </w:pPr>
            <w:r w:rsidRPr="00A2351B">
              <w:rPr>
                <w:rStyle w:val="SpecialBold"/>
              </w:rPr>
              <w:t>Comments</w:t>
            </w:r>
          </w:p>
        </w:tc>
      </w:tr>
      <w:tr w:rsidTr="00A235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1B">
            <w:pPr>
              <w:pStyle w:val="BodyText"/>
              <w:rPr>
                <w:lang w:val="en-NZ"/>
              </w:rPr>
            </w:pPr>
            <w:r w:rsidRPr="00A235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1B" w:rsidP="00A2351B">
            <w:pPr>
              <w:pStyle w:val="BodyText"/>
            </w:pPr>
            <w:r w:rsidRPr="00A2351B">
              <w:t>This version released with RGR Racing and Breeding Training Package Version 2.0.</w:t>
            </w:r>
          </w:p>
        </w:tc>
      </w:tr>
    </w:tbl>
    <w:p w:rsidR="00000000" w:rsidRPr="00A2351B" w:rsidP="00A2351B">
      <w:pPr>
        <w:pStyle w:val="BodyText"/>
      </w:pPr>
    </w:p>
    <w:p w:rsidR="00000000" w:rsidRPr="00A2351B" w:rsidP="00A2351B">
      <w:pPr>
        <w:pStyle w:val="AllowPageBreak"/>
      </w:pPr>
    </w:p>
    <w:p w:rsidR="00000000" w:rsidRPr="00A2351B" w:rsidP="00A2351B">
      <w:pPr>
        <w:pStyle w:val="Heading1"/>
      </w:pPr>
      <w:bookmarkStart w:id="2" w:name="O_978885"/>
      <w:bookmarkEnd w:id="2"/>
      <w:r w:rsidRPr="00A2351B">
        <w:t>Application</w:t>
      </w:r>
    </w:p>
    <w:p w:rsidR="00000000" w:rsidRPr="00A2351B" w:rsidP="0066314C">
      <w:pPr>
        <w:pStyle w:val="BodyText"/>
      </w:pPr>
      <w:r w:rsidRPr="00A2351B">
        <w:t>This unit of competency describes the skills and knowledge required to implement daily stable o</w:t>
      </w:r>
      <w:r w:rsidRPr="00A2351B">
        <w:t>perations, and follow rules and regulations for racing.</w:t>
      </w:r>
    </w:p>
    <w:p w:rsidR="00000000" w:rsidRPr="00A2351B" w:rsidP="0066314C">
      <w:pPr>
        <w:pStyle w:val="BodyText"/>
      </w:pPr>
      <w:r w:rsidRPr="00A2351B">
        <w:t>The unit applies to individuals who have experience handling racehorses and who work under broad direction, using practical skills and specialised knowledge within a racing stable workplace in the har</w:t>
      </w:r>
      <w:r w:rsidRPr="00A2351B">
        <w:t>ness or thoroughbred codes.</w:t>
      </w:r>
    </w:p>
    <w:p w:rsidR="00000000" w:rsidRPr="00A2351B" w:rsidP="0066314C">
      <w:pPr>
        <w:pStyle w:val="BodyText"/>
      </w:pPr>
      <w:r w:rsidRPr="00A2351B">
        <w:t>All work must be carried out to comply with workplace procedures, in accordance with applicable state/territory animal welfare and workplace health and safety legislative requirements.</w:t>
      </w:r>
    </w:p>
    <w:p w:rsidR="00000000" w:rsidRPr="00A2351B" w:rsidP="0066314C">
      <w:pPr>
        <w:pStyle w:val="BodyText"/>
      </w:pPr>
      <w:r w:rsidRPr="00A2351B">
        <w:t>Licensing, legislative, regulatory or certi</w:t>
      </w:r>
      <w:r w:rsidRPr="00A2351B">
        <w:t>fication requirements apply to this unit. Users are advised to check with the relevant Principal Racing Authority (PRA) for current requirements.</w:t>
      </w:r>
    </w:p>
    <w:p w:rsidR="00000000" w:rsidRPr="00A2351B" w:rsidP="00A2351B">
      <w:pPr>
        <w:pStyle w:val="Heading1"/>
      </w:pPr>
      <w:bookmarkStart w:id="3" w:name="O_978886"/>
      <w:bookmarkEnd w:id="3"/>
      <w:r w:rsidRPr="00A2351B">
        <w:t>Pre-requisite Unit</w:t>
      </w:r>
    </w:p>
    <w:p w:rsidR="00000000" w:rsidRPr="00A2351B" w:rsidP="0066314C">
      <w:pPr>
        <w:pStyle w:val="BodyText"/>
      </w:pPr>
      <w:r w:rsidRPr="00A2351B">
        <w:t>Nil</w:t>
      </w:r>
    </w:p>
    <w:p w:rsidR="00000000" w:rsidRPr="00A2351B" w:rsidP="00A2351B">
      <w:pPr>
        <w:pStyle w:val="Heading1"/>
      </w:pPr>
      <w:bookmarkStart w:id="4" w:name="O_978888"/>
      <w:bookmarkEnd w:id="4"/>
      <w:r w:rsidRPr="00A2351B">
        <w:t>Unit Sector</w:t>
      </w:r>
    </w:p>
    <w:p w:rsidR="00000000" w:rsidRPr="00A2351B" w:rsidP="0066314C">
      <w:pPr>
        <w:pStyle w:val="BodyText"/>
      </w:pPr>
      <w:r w:rsidRPr="00A2351B">
        <w:t>Performance services horse (PSH)</w:t>
      </w:r>
    </w:p>
    <w:p w:rsidR="00000000" w:rsidRPr="00A2351B" w:rsidP="00A2351B">
      <w:pPr>
        <w:pStyle w:val="Heading1"/>
      </w:pPr>
      <w:bookmarkStart w:id="5" w:name="O_978889"/>
      <w:bookmarkEnd w:id="5"/>
      <w:r w:rsidRPr="00A2351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31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1B" w:rsidP="00A2351B">
            <w:pPr>
              <w:pStyle w:val="BodyText"/>
            </w:pPr>
            <w:r w:rsidRPr="00A2351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1B">
            <w:pPr>
              <w:pStyle w:val="BodyText"/>
              <w:rPr>
                <w:lang w:val="en-NZ"/>
              </w:rPr>
            </w:pPr>
            <w:r w:rsidRPr="00A2351B">
              <w:rPr>
                <w:rStyle w:val="SpecialBold"/>
              </w:rPr>
              <w:t>Performance Criteria</w:t>
            </w:r>
          </w:p>
        </w:tc>
      </w:tr>
      <w:tr w:rsidTr="006631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1B" w:rsidP="00A2351B">
            <w:pPr>
              <w:pStyle w:val="BodyText"/>
            </w:pPr>
            <w:r w:rsidRPr="00A2351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1B">
            <w:pPr>
              <w:pStyle w:val="BodyText"/>
              <w:rPr>
                <w:lang w:val="en-NZ"/>
              </w:rPr>
            </w:pPr>
            <w:r w:rsidRPr="00A235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31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1B">
            <w:pPr>
              <w:pStyle w:val="BodyText"/>
              <w:rPr>
                <w:lang w:val="en-NZ"/>
              </w:rPr>
            </w:pPr>
            <w:r w:rsidRPr="00A2351B">
              <w:t>1. Define job responsibilities of se</w:t>
            </w:r>
            <w:r w:rsidRPr="00A2351B">
              <w:t>nior stable hands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1B" w:rsidP="00A2351B">
            <w:pPr>
              <w:pStyle w:val="BodyText"/>
            </w:pPr>
            <w:r w:rsidRPr="00A2351B">
              <w:t>1.1 Identify the obligations and responsibilities of trainers in relation to the operation of a racing stable</w:t>
            </w:r>
          </w:p>
          <w:p w:rsidR="00000000" w:rsidP="00A2351B">
            <w:pPr>
              <w:pStyle w:val="BodyText"/>
              <w:rPr>
                <w:lang w:val="en-NZ"/>
              </w:rPr>
            </w:pPr>
            <w:r w:rsidRPr="00A2351B">
              <w:t xml:space="preserve">1.2 Comply with specific job responsibilities according to the rules </w:t>
            </w:r>
            <w:r w:rsidRPr="00A2351B">
              <w:t>and regulations of racing and the obligations of racing emp</w:t>
            </w:r>
            <w:r w:rsidRPr="00A2351B">
              <w:t>loyees</w:t>
            </w:r>
          </w:p>
        </w:tc>
      </w:tr>
      <w:tr w:rsidTr="006631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1B">
            <w:pPr>
              <w:pStyle w:val="BodyText"/>
              <w:rPr>
                <w:lang w:val="en-NZ"/>
              </w:rPr>
            </w:pPr>
            <w:r w:rsidRPr="00A2351B">
              <w:t>2. Comply with stable policies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1B" w:rsidP="00A2351B">
            <w:pPr>
              <w:pStyle w:val="BodyText"/>
            </w:pPr>
            <w:r w:rsidRPr="00A2351B">
              <w:t xml:space="preserve">2.1 Follow workplace policies and procedures for the correct use and security of medications </w:t>
            </w:r>
          </w:p>
          <w:p w:rsidR="00000000" w:rsidRPr="00A2351B" w:rsidP="00A2351B">
            <w:pPr>
              <w:pStyle w:val="BodyText"/>
            </w:pPr>
            <w:r w:rsidRPr="00A2351B">
              <w:t>2.2 Comply with workplace health and safety requirements and emergency plans for stable</w:t>
            </w:r>
          </w:p>
          <w:p w:rsidR="00000000" w:rsidRPr="00A2351B" w:rsidP="00A2351B">
            <w:pPr>
              <w:pStyle w:val="BodyText"/>
            </w:pPr>
            <w:r w:rsidRPr="00A2351B">
              <w:t>2.3 Follow procedures for reporting, managing and monitoring horses</w:t>
            </w:r>
          </w:p>
          <w:p w:rsidR="00000000" w:rsidP="00A2351B">
            <w:pPr>
              <w:pStyle w:val="BodyText"/>
              <w:rPr>
                <w:lang w:val="en-NZ"/>
              </w:rPr>
            </w:pPr>
            <w:r w:rsidRPr="00A2351B">
              <w:t>2.4 Maintain workplace conditions to comply with rules of racing and workplace health and safety requirements</w:t>
            </w:r>
          </w:p>
        </w:tc>
      </w:tr>
      <w:tr w:rsidTr="006631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1B">
            <w:pPr>
              <w:pStyle w:val="BodyText"/>
              <w:rPr>
                <w:lang w:val="en-NZ"/>
              </w:rPr>
            </w:pPr>
            <w:r w:rsidRPr="00A2351B">
              <w:t>3. Monitor daily operations in racing stable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1B" w:rsidP="00A2351B">
            <w:pPr>
              <w:pStyle w:val="BodyText"/>
            </w:pPr>
            <w:r w:rsidRPr="00A2351B">
              <w:t>3.1 Verify the arrival of roster</w:t>
            </w:r>
            <w:r w:rsidRPr="00A2351B">
              <w:t>ed staff and confirm duties for the day</w:t>
            </w:r>
          </w:p>
          <w:p w:rsidR="00000000" w:rsidRPr="00A2351B" w:rsidP="00A2351B">
            <w:pPr>
              <w:pStyle w:val="BodyText"/>
            </w:pPr>
            <w:r w:rsidRPr="00A2351B">
              <w:t>3.2 Confirm and clarify amendments to normal routines with trainer</w:t>
            </w:r>
          </w:p>
          <w:p w:rsidR="00000000" w:rsidRPr="00A2351B" w:rsidP="00A2351B">
            <w:pPr>
              <w:pStyle w:val="BodyText"/>
            </w:pPr>
            <w:r w:rsidRPr="00A2351B">
              <w:t>3.3 Verify completion of gear and equipment maintenance</w:t>
            </w:r>
          </w:p>
          <w:p w:rsidR="00000000" w:rsidRPr="00A2351B" w:rsidP="00A2351B">
            <w:pPr>
              <w:pStyle w:val="BodyText"/>
            </w:pPr>
            <w:r w:rsidRPr="00A2351B">
              <w:t>3.4 Monitor supplies and prepare orders according to stable policies and procedures</w:t>
            </w:r>
          </w:p>
          <w:p w:rsidR="00000000" w:rsidRPr="00A2351B" w:rsidP="00A2351B">
            <w:pPr>
              <w:pStyle w:val="BodyText"/>
            </w:pPr>
            <w:r w:rsidRPr="00A2351B">
              <w:t>3.5 Updat</w:t>
            </w:r>
            <w:r w:rsidRPr="00A2351B">
              <w:t>e and maintain stable records according to workplace procedures</w:t>
            </w:r>
          </w:p>
        </w:tc>
      </w:tr>
    </w:tbl>
    <w:p w:rsidR="00000000" w:rsidRPr="00A2351B" w:rsidP="00A2351B">
      <w:pPr>
        <w:pStyle w:val="BodyText"/>
      </w:pPr>
    </w:p>
    <w:p w:rsidR="00000000" w:rsidRPr="00A2351B" w:rsidP="00A2351B">
      <w:pPr>
        <w:pStyle w:val="AllowPageBreak"/>
      </w:pPr>
    </w:p>
    <w:p w:rsidR="00000000" w:rsidRPr="00A2351B" w:rsidP="00A2351B">
      <w:pPr>
        <w:pStyle w:val="Heading1"/>
      </w:pPr>
      <w:bookmarkStart w:id="6" w:name="O_978890"/>
      <w:bookmarkEnd w:id="6"/>
      <w:r w:rsidRPr="00A2351B">
        <w:t>Foundation Skills</w:t>
      </w:r>
    </w:p>
    <w:p w:rsidR="00000000" w:rsidRPr="0066314C" w:rsidP="0066314C">
      <w:pPr>
        <w:pStyle w:val="BodyText"/>
        <w:rPr>
          <w:i/>
        </w:rPr>
      </w:pPr>
      <w:r w:rsidRPr="0066314C">
        <w:rPr>
          <w:rStyle w:val="Emphasis"/>
        </w:rPr>
        <w:t>This section describes those language, literacy, numeracy and employment skills that are essential for performance in this unit of competency but are not e</w:t>
      </w:r>
      <w:r w:rsidRPr="0066314C">
        <w:rPr>
          <w:rStyle w:val="Emphasis"/>
        </w:rPr>
        <w:t>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2"/>
        <w:gridCol w:w="6764"/>
      </w:tblGrid>
      <w:tr w:rsidTr="006631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1B" w:rsidP="00A2351B">
            <w:pPr>
              <w:pStyle w:val="BodyText"/>
            </w:pPr>
            <w:r w:rsidRPr="00A2351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1B">
            <w:pPr>
              <w:pStyle w:val="BodyText"/>
              <w:rPr>
                <w:lang w:val="en-NZ"/>
              </w:rPr>
            </w:pPr>
            <w:r w:rsidRPr="00A2351B">
              <w:rPr>
                <w:rStyle w:val="SpecialBold"/>
              </w:rPr>
              <w:t>Description</w:t>
            </w:r>
          </w:p>
        </w:tc>
      </w:tr>
      <w:tr w:rsidTr="006631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1B">
            <w:pPr>
              <w:pStyle w:val="BodyText"/>
              <w:rPr>
                <w:lang w:val="en-NZ"/>
              </w:rPr>
            </w:pPr>
            <w:r w:rsidRPr="00A2351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1B" w:rsidP="00A2351B">
            <w:pPr>
              <w:pStyle w:val="ListBullet"/>
            </w:pPr>
            <w:r w:rsidRPr="00A2351B">
              <w:t>Interpret key information in written instructions and workplace procedures</w:t>
            </w:r>
          </w:p>
          <w:p w:rsidR="00000000" w:rsidP="00A2351B">
            <w:pPr>
              <w:pStyle w:val="ListBullet"/>
              <w:rPr>
                <w:lang w:val="en-NZ"/>
              </w:rPr>
            </w:pPr>
            <w:r w:rsidRPr="00A2351B">
              <w:t>Locate key information in medication records, supply orders and other stable documents</w:t>
            </w:r>
          </w:p>
        </w:tc>
      </w:tr>
      <w:tr w:rsidTr="006631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1B">
            <w:pPr>
              <w:pStyle w:val="BodyText"/>
              <w:rPr>
                <w:lang w:val="en-NZ"/>
              </w:rPr>
            </w:pPr>
            <w:r w:rsidRPr="00A2351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1B">
            <w:pPr>
              <w:pStyle w:val="ListBullet"/>
              <w:rPr>
                <w:lang w:val="en-NZ"/>
              </w:rPr>
            </w:pPr>
            <w:r w:rsidRPr="00A2351B">
              <w:t xml:space="preserve">Complete stable records and reports accurately </w:t>
            </w:r>
          </w:p>
        </w:tc>
      </w:tr>
      <w:tr w:rsidTr="006631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1B">
            <w:pPr>
              <w:pStyle w:val="BodyText"/>
              <w:rPr>
                <w:lang w:val="en-NZ"/>
              </w:rPr>
            </w:pPr>
            <w:r w:rsidRPr="00A2351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1B" w:rsidP="00A2351B">
            <w:pPr>
              <w:pStyle w:val="ListBullet"/>
            </w:pPr>
            <w:r w:rsidRPr="00A2351B">
              <w:t>Calculate quantities for feed, supplies and medications</w:t>
            </w:r>
          </w:p>
          <w:p w:rsidR="00000000" w:rsidP="00A2351B">
            <w:pPr>
              <w:pStyle w:val="ListBullet"/>
              <w:rPr>
                <w:lang w:val="en-NZ"/>
              </w:rPr>
            </w:pPr>
            <w:r w:rsidRPr="00A2351B">
              <w:t>Interpret and adjust staff rosters and feed ordering schedules</w:t>
            </w:r>
          </w:p>
        </w:tc>
      </w:tr>
      <w:tr w:rsidTr="006631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1B">
            <w:pPr>
              <w:pStyle w:val="BodyText"/>
              <w:rPr>
                <w:lang w:val="en-NZ"/>
              </w:rPr>
            </w:pPr>
            <w:r w:rsidRPr="00A2351B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1B">
            <w:pPr>
              <w:pStyle w:val="ListBullet"/>
              <w:rPr>
                <w:lang w:val="en-NZ"/>
              </w:rPr>
            </w:pPr>
            <w:r w:rsidRPr="00A2351B">
              <w:t>Take responsibility for adherence to procedures, including workplace health and safety and animal welfare requirements, relating to own role</w:t>
            </w:r>
          </w:p>
        </w:tc>
      </w:tr>
      <w:tr w:rsidTr="006631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1B">
            <w:pPr>
              <w:pStyle w:val="BodyText"/>
              <w:rPr>
                <w:lang w:val="en-NZ"/>
              </w:rPr>
            </w:pPr>
            <w:r w:rsidRPr="00A2351B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1B">
            <w:pPr>
              <w:pStyle w:val="ListBullet"/>
              <w:rPr>
                <w:lang w:val="en-NZ"/>
              </w:rPr>
            </w:pPr>
            <w:r w:rsidRPr="00A2351B">
              <w:t>Follow accepted practices and protocols and make adjustments for reporting and communicating</w:t>
            </w:r>
            <w:r w:rsidRPr="00A2351B">
              <w:t xml:space="preserve"> with a range of personnel</w:t>
            </w:r>
          </w:p>
        </w:tc>
      </w:tr>
      <w:tr w:rsidTr="006631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1B">
            <w:pPr>
              <w:pStyle w:val="BodyText"/>
              <w:rPr>
                <w:lang w:val="en-NZ"/>
              </w:rPr>
            </w:pPr>
            <w:r w:rsidRPr="00A2351B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1B" w:rsidP="00A2351B">
            <w:pPr>
              <w:pStyle w:val="ListBullet"/>
            </w:pPr>
            <w:r w:rsidRPr="00A2351B">
              <w:t>Plan and organise multiple activities and actively monitor horses in own work area</w:t>
            </w:r>
          </w:p>
          <w:p w:rsidR="00000000" w:rsidRPr="00A2351B" w:rsidP="00A2351B">
            <w:pPr>
              <w:pStyle w:val="ListBullet"/>
            </w:pPr>
            <w:r w:rsidRPr="00A2351B">
              <w:t>Make decisions and implement standard procedures for routine tasks; reporting or seeking advice on more complex and non-routin</w:t>
            </w:r>
            <w:r w:rsidRPr="00A2351B">
              <w:t xml:space="preserve">e situations </w:t>
            </w:r>
          </w:p>
        </w:tc>
      </w:tr>
    </w:tbl>
    <w:p w:rsidR="00000000" w:rsidRPr="00A2351B" w:rsidP="00A2351B">
      <w:pPr>
        <w:pStyle w:val="BodyText"/>
      </w:pPr>
    </w:p>
    <w:p w:rsidR="00000000" w:rsidRPr="00A2351B" w:rsidP="00A2351B">
      <w:pPr>
        <w:pStyle w:val="AllowPageBreak"/>
      </w:pPr>
    </w:p>
    <w:p w:rsidR="00000000" w:rsidRPr="00A2351B" w:rsidP="00A2351B">
      <w:pPr>
        <w:pStyle w:val="Heading1"/>
      </w:pPr>
      <w:bookmarkStart w:id="7" w:name="O_978892"/>
      <w:bookmarkEnd w:id="7"/>
      <w:r w:rsidRPr="00A2351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A235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1B" w:rsidP="00A2351B">
            <w:pPr>
              <w:pStyle w:val="BodyText"/>
            </w:pPr>
            <w:r w:rsidRPr="00A2351B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1B" w:rsidP="00A2351B">
            <w:pPr>
              <w:pStyle w:val="BodyText"/>
            </w:pPr>
            <w:r w:rsidRPr="00A2351B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1B" w:rsidP="00A2351B">
            <w:pPr>
              <w:pStyle w:val="BodyText"/>
            </w:pPr>
            <w:r w:rsidRPr="00A2351B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1B">
            <w:pPr>
              <w:pStyle w:val="BodyText"/>
              <w:rPr>
                <w:lang w:val="en-NZ"/>
              </w:rPr>
            </w:pPr>
            <w:r w:rsidRPr="00A2351B">
              <w:rPr>
                <w:rStyle w:val="SpecialBold"/>
              </w:rPr>
              <w:t>Equivalence status</w:t>
            </w:r>
          </w:p>
        </w:tc>
      </w:tr>
      <w:tr w:rsidTr="00A235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1B">
            <w:pPr>
              <w:pStyle w:val="BodyText"/>
              <w:rPr>
                <w:lang w:val="en-NZ"/>
              </w:rPr>
            </w:pPr>
            <w:r w:rsidRPr="00A2351B">
              <w:t>RGRPSH301 Implement stable operations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1B">
            <w:pPr>
              <w:pStyle w:val="BodyText"/>
              <w:rPr>
                <w:lang w:val="en-NZ"/>
              </w:rPr>
            </w:pPr>
            <w:r w:rsidRPr="00A2351B">
              <w:t>RGRPSH301A Implement stable operations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1B" w:rsidP="00A2351B">
            <w:pPr>
              <w:pStyle w:val="BodyText"/>
            </w:pPr>
            <w:r w:rsidRPr="00A2351B">
              <w:t>Updated to meet Standards for Training Packages.</w:t>
            </w:r>
          </w:p>
          <w:p w:rsidR="00000000" w:rsidP="00A2351B">
            <w:pPr>
              <w:pStyle w:val="BodyText"/>
              <w:rPr>
                <w:lang w:val="en-NZ"/>
              </w:rPr>
            </w:pPr>
            <w:r w:rsidRPr="00A2351B">
              <w:t>Minor changes to performance criteria for clarity.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1B" w:rsidP="00A2351B">
            <w:pPr>
              <w:pStyle w:val="BodyText"/>
            </w:pPr>
            <w:r w:rsidRPr="00A2351B">
              <w:t>Equivalent</w:t>
            </w:r>
          </w:p>
        </w:tc>
      </w:tr>
    </w:tbl>
    <w:p w:rsidR="00000000" w:rsidRPr="00A2351B" w:rsidP="00A2351B">
      <w:pPr>
        <w:pStyle w:val="BodyText"/>
      </w:pPr>
    </w:p>
    <w:p w:rsidR="00000000" w:rsidRPr="00A2351B" w:rsidP="00A2351B">
      <w:pPr>
        <w:pStyle w:val="AllowPageBreak"/>
      </w:pPr>
    </w:p>
    <w:p w:rsidR="00000000" w:rsidRPr="00A2351B" w:rsidP="00A2351B">
      <w:pPr>
        <w:pStyle w:val="Heading1"/>
      </w:pPr>
      <w:bookmarkStart w:id="8" w:name="O_978899"/>
      <w:bookmarkEnd w:id="8"/>
      <w:r w:rsidRPr="00A2351B">
        <w:t>Links</w:t>
      </w:r>
    </w:p>
    <w:p w:rsidR="00000000" w:rsidRPr="00A2351B" w:rsidP="0066314C">
      <w:pPr>
        <w:pStyle w:val="BodyText"/>
      </w:pPr>
      <w:r w:rsidRPr="00A2351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A6403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A2351B" w:rsidP="00A2351B"/>
    <w:sectPr w:rsidSect="00A235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5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51B" w:rsidRPr="0066314C" w:rsidP="006631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5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14C" w:rsidP="00A235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314C" w:rsidP="00A235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6314C" w:rsidP="00A235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5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1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351B" w:rsidRPr="0066314C" w:rsidP="006631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5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14C" w:rsidRPr="002D2AF8" w:rsidP="00A235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RGRPSH301 Implement stable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6314C" w:rsidP="00A235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8685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842B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5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35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35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35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35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35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35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35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35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35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35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351B"/>
  </w:style>
  <w:style w:type="character" w:customStyle="1" w:styleId="Heading1Char">
    <w:name w:val="Heading 1 Char"/>
    <w:basedOn w:val="DefaultParagraphFont"/>
    <w:link w:val="Heading1"/>
    <w:rsid w:val="00A235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35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35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35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351B"/>
    <w:rPr>
      <w:b/>
      <w:spacing w:val="0"/>
    </w:rPr>
  </w:style>
  <w:style w:type="character" w:styleId="Emphasis">
    <w:name w:val="Emphasis"/>
    <w:basedOn w:val="DefaultParagraphFont"/>
    <w:qFormat/>
    <w:rsid w:val="00A2351B"/>
    <w:rPr>
      <w:i/>
    </w:rPr>
  </w:style>
  <w:style w:type="paragraph" w:customStyle="1" w:styleId="SuperHeading">
    <w:name w:val="SuperHeading"/>
    <w:basedOn w:val="Normal"/>
    <w:rsid w:val="00A235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35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35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35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35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35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35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35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35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35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35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35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35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35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35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35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35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35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35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35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35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35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35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35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35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35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35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35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35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35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35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35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35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35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35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35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35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35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351B"/>
  </w:style>
  <w:style w:type="paragraph" w:styleId="TableofFigures">
    <w:name w:val="table of figures"/>
    <w:basedOn w:val="Normal"/>
    <w:next w:val="Normal"/>
    <w:semiHidden/>
    <w:rsid w:val="00A235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35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351B"/>
    <w:rPr>
      <w:rFonts w:ascii="Wingdings" w:hAnsi="Wingdings"/>
    </w:rPr>
  </w:style>
  <w:style w:type="paragraph" w:customStyle="1" w:styleId="TableHeading">
    <w:name w:val="Table Heading"/>
    <w:basedOn w:val="HeadingBase"/>
    <w:rsid w:val="00A235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351B"/>
    <w:rPr>
      <w:color w:val="0033CC"/>
      <w:u w:val="none"/>
    </w:rPr>
  </w:style>
  <w:style w:type="paragraph" w:customStyle="1" w:styleId="BodyTextRight">
    <w:name w:val="Body Text Right"/>
    <w:basedOn w:val="BodyText"/>
    <w:rsid w:val="00A235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35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35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35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35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35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351B"/>
    <w:rPr>
      <w:sz w:val="32"/>
    </w:rPr>
  </w:style>
  <w:style w:type="paragraph" w:customStyle="1" w:styleId="HeadingProcedure">
    <w:name w:val="Heading Procedure"/>
    <w:basedOn w:val="HeadingBase"/>
    <w:next w:val="Normal"/>
    <w:rsid w:val="00A235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351B"/>
    <w:pPr>
      <w:spacing w:before="60" w:after="60"/>
    </w:pPr>
  </w:style>
  <w:style w:type="paragraph" w:styleId="ListContinue">
    <w:name w:val="List Continue"/>
    <w:basedOn w:val="List"/>
    <w:rsid w:val="00A2351B"/>
    <w:pPr>
      <w:ind w:firstLine="0"/>
    </w:pPr>
  </w:style>
  <w:style w:type="paragraph" w:customStyle="1" w:styleId="ListNote">
    <w:name w:val="List Note"/>
    <w:basedOn w:val="List"/>
    <w:rsid w:val="00A235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35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35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351B"/>
    <w:rPr>
      <w:rFonts w:ascii="Courier New" w:hAnsi="Courier New"/>
    </w:rPr>
  </w:style>
  <w:style w:type="paragraph" w:customStyle="1" w:styleId="NoteBullet">
    <w:name w:val="Note Bullet"/>
    <w:basedOn w:val="Note"/>
    <w:rsid w:val="00A235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35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35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35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35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35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35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351B"/>
    <w:rPr>
      <w:b/>
      <w:smallCaps/>
    </w:rPr>
  </w:style>
  <w:style w:type="paragraph" w:customStyle="1" w:styleId="TableListNumber">
    <w:name w:val="Table List Number"/>
    <w:basedOn w:val="ListNumber"/>
    <w:rsid w:val="00A235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35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351B"/>
    <w:pPr>
      <w:numPr>
        <w:numId w:val="8"/>
      </w:numPr>
    </w:pPr>
  </w:style>
  <w:style w:type="paragraph" w:customStyle="1" w:styleId="ListAlpha2">
    <w:name w:val="List Alpha 2"/>
    <w:basedOn w:val="List2"/>
    <w:rsid w:val="00A2351B"/>
    <w:pPr>
      <w:numPr>
        <w:numId w:val="7"/>
      </w:numPr>
    </w:pPr>
  </w:style>
  <w:style w:type="paragraph" w:styleId="List2">
    <w:name w:val="List 2"/>
    <w:basedOn w:val="BodyText"/>
    <w:rsid w:val="00A235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35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35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35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35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35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351B"/>
    <w:pPr>
      <w:numPr>
        <w:numId w:val="3"/>
      </w:numPr>
    </w:pPr>
  </w:style>
  <w:style w:type="paragraph" w:styleId="ListContinue2">
    <w:name w:val="List Continue 2"/>
    <w:basedOn w:val="List2"/>
    <w:rsid w:val="00A2351B"/>
    <w:pPr>
      <w:ind w:firstLine="0"/>
    </w:pPr>
  </w:style>
  <w:style w:type="paragraph" w:styleId="ListContinue3">
    <w:name w:val="List Continue 3"/>
    <w:basedOn w:val="List3"/>
    <w:rsid w:val="00A2351B"/>
    <w:pPr>
      <w:ind w:left="1021" w:firstLine="0"/>
    </w:pPr>
  </w:style>
  <w:style w:type="paragraph" w:styleId="ListContinue4">
    <w:name w:val="List Continue 4"/>
    <w:basedOn w:val="List4"/>
    <w:rsid w:val="00A2351B"/>
    <w:pPr>
      <w:ind w:firstLine="0"/>
    </w:pPr>
  </w:style>
  <w:style w:type="paragraph" w:styleId="ListContinue5">
    <w:name w:val="List Continue 5"/>
    <w:basedOn w:val="List5"/>
    <w:rsid w:val="00A2351B"/>
    <w:pPr>
      <w:ind w:firstLine="0"/>
    </w:pPr>
  </w:style>
  <w:style w:type="paragraph" w:styleId="ListNumber3">
    <w:name w:val="List Number 3"/>
    <w:basedOn w:val="List3"/>
    <w:rsid w:val="00A2351B"/>
    <w:pPr>
      <w:numPr>
        <w:numId w:val="4"/>
      </w:numPr>
    </w:pPr>
  </w:style>
  <w:style w:type="paragraph" w:styleId="ListNumber4">
    <w:name w:val="List Number 4"/>
    <w:basedOn w:val="List4"/>
    <w:rsid w:val="00A2351B"/>
    <w:pPr>
      <w:numPr>
        <w:numId w:val="5"/>
      </w:numPr>
    </w:pPr>
  </w:style>
  <w:style w:type="paragraph" w:styleId="ListNumber5">
    <w:name w:val="List Number 5"/>
    <w:basedOn w:val="List5"/>
    <w:rsid w:val="00A2351B"/>
    <w:pPr>
      <w:numPr>
        <w:numId w:val="6"/>
      </w:numPr>
    </w:pPr>
  </w:style>
  <w:style w:type="paragraph" w:styleId="BlockText">
    <w:name w:val="Block Text"/>
    <w:basedOn w:val="Normal"/>
    <w:rsid w:val="00A235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35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351B"/>
    <w:rPr>
      <w:sz w:val="16"/>
      <w:vertAlign w:val="superscript"/>
    </w:rPr>
  </w:style>
  <w:style w:type="character" w:customStyle="1" w:styleId="Symbols">
    <w:name w:val="Symbols"/>
    <w:basedOn w:val="DefaultParagraphFont"/>
    <w:rsid w:val="00A2351B"/>
    <w:rPr>
      <w:rFonts w:ascii="Symbol" w:hAnsi="Symbol"/>
    </w:rPr>
  </w:style>
  <w:style w:type="character" w:customStyle="1" w:styleId="MenuOptions">
    <w:name w:val="Menu Options"/>
    <w:basedOn w:val="DefaultParagraphFont"/>
    <w:rsid w:val="00A235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351B"/>
    <w:rPr>
      <w:b/>
    </w:rPr>
  </w:style>
  <w:style w:type="character" w:customStyle="1" w:styleId="Underlined">
    <w:name w:val="Underlined"/>
    <w:basedOn w:val="DefaultParagraphFont"/>
    <w:rsid w:val="00A2351B"/>
    <w:rPr>
      <w:u w:val="single"/>
    </w:rPr>
  </w:style>
  <w:style w:type="paragraph" w:customStyle="1" w:styleId="TableBodyTextRight">
    <w:name w:val="Table Body Text Right"/>
    <w:basedOn w:val="TableBodyText"/>
    <w:rsid w:val="00A235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351B"/>
    <w:rPr>
      <w:sz w:val="18"/>
    </w:rPr>
  </w:style>
  <w:style w:type="paragraph" w:customStyle="1" w:styleId="BodySmallRight">
    <w:name w:val="Body Small Right"/>
    <w:basedOn w:val="BodyTextRight"/>
    <w:rsid w:val="00A2351B"/>
    <w:rPr>
      <w:sz w:val="18"/>
      <w:szCs w:val="18"/>
    </w:rPr>
  </w:style>
  <w:style w:type="paragraph" w:customStyle="1" w:styleId="MarginEdition">
    <w:name w:val="Margin Edition"/>
    <w:basedOn w:val="MarginNote"/>
    <w:rsid w:val="00A235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351B"/>
    <w:rPr>
      <w:sz w:val="2"/>
      <w:szCs w:val="2"/>
    </w:rPr>
  </w:style>
  <w:style w:type="character" w:customStyle="1" w:styleId="Small">
    <w:name w:val="Small"/>
    <w:basedOn w:val="DefaultParagraphFont"/>
    <w:rsid w:val="00A2351B"/>
    <w:rPr>
      <w:sz w:val="16"/>
    </w:rPr>
  </w:style>
  <w:style w:type="paragraph" w:customStyle="1" w:styleId="WideTable">
    <w:name w:val="Wide Table"/>
    <w:basedOn w:val="Normal"/>
    <w:rsid w:val="00A235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351B"/>
  </w:style>
  <w:style w:type="paragraph" w:styleId="Quote">
    <w:name w:val="Quote"/>
    <w:basedOn w:val="Heading1"/>
    <w:link w:val="QuoteChar"/>
    <w:qFormat/>
    <w:rsid w:val="00A235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35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351B"/>
    <w:pPr>
      <w:pageBreakBefore/>
    </w:pPr>
  </w:style>
  <w:style w:type="paragraph" w:customStyle="1" w:styleId="Border">
    <w:name w:val="Border"/>
    <w:basedOn w:val="Normal"/>
    <w:qFormat/>
    <w:rsid w:val="00A235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35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5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5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35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35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35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35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35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351B"/>
    <w:rPr>
      <w:u w:val="single"/>
    </w:rPr>
  </w:style>
  <w:style w:type="character" w:customStyle="1" w:styleId="BoldandItalics">
    <w:name w:val="Bold and Italics"/>
    <w:qFormat/>
    <w:rsid w:val="00A2351B"/>
    <w:rPr>
      <w:b/>
      <w:i/>
      <w:u w:val="none"/>
    </w:rPr>
  </w:style>
  <w:style w:type="paragraph" w:styleId="BalloonText">
    <w:name w:val="Balloon Text"/>
    <w:basedOn w:val="Normal"/>
    <w:link w:val="BalloonTextChar"/>
    <w:rsid w:val="00A235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35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35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35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35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35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351B"/>
    <w:pPr>
      <w:spacing w:before="0" w:after="0"/>
    </w:pPr>
  </w:style>
  <w:style w:type="paragraph" w:customStyle="1" w:styleId="BodyTextBold">
    <w:name w:val="Body Text Bold"/>
    <w:basedOn w:val="BodyText"/>
    <w:qFormat/>
    <w:rsid w:val="00A2351B"/>
    <w:rPr>
      <w:b/>
    </w:rPr>
  </w:style>
  <w:style w:type="character" w:styleId="Hyperlink">
    <w:name w:val="Hyperlink"/>
    <w:basedOn w:val="DefaultParagraphFont"/>
    <w:uiPriority w:val="99"/>
    <w:unhideWhenUsed/>
    <w:rsid w:val="006631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3573</Characters>
  <Application>Microsoft Office Word</Application>
  <DocSecurity>0</DocSecurity>
  <Lines>123</Lines>
  <Paragraphs>81</Paragraphs>
  <ScaleCrop>false</ScaleCrop>
  <Company>Author-it Software Corporation Ltd.</Company>
  <LinksUpToDate>false</LinksUpToDate>
  <CharactersWithSpaces>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RGRPSH301 Implement stable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2022-02-25T06:40:00Z</dcterms:created>
  <dcterms:modified xsi:type="dcterms:W3CDTF">2022-02-25T06:40:00Z</dcterms:modified>
</cp:coreProperties>
</file>