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97D" w:rsidP="000E197D">
      <w:pPr>
        <w:pStyle w:val="Title"/>
      </w:pPr>
      <w:r>
        <w:fldChar w:fldCharType="begin"/>
      </w:r>
      <w:r>
        <w:instrText xml:space="preserve"> TITLE   \* MERGEFORMAT </w:instrText>
      </w:r>
      <w:r>
        <w:fldChar w:fldCharType="separate"/>
      </w:r>
      <w:r>
        <w:t>RGRPSH209 Attend horses at race meetings and trials</w:t>
      </w:r>
      <w:r>
        <w:fldChar w:fldCharType="end"/>
      </w:r>
    </w:p>
    <w:p w:rsidR="000E197D" w:rsidP="000E197D">
      <w:pPr>
        <w:pStyle w:val="Version"/>
        <w:sectPr w:rsidSect="002C16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6A2" w:rsidP="002C16A2">
      <w:pPr>
        <w:pStyle w:val="SuperHeading"/>
      </w:pPr>
      <w:r w:rsidRPr="002C16A2">
        <w:t>RGRPSH209 Attend horses at race meetings and trials</w:t>
      </w:r>
    </w:p>
    <w:p w:rsidR="00000000" w:rsidRPr="002C16A2" w:rsidP="002C16A2">
      <w:pPr>
        <w:pStyle w:val="Heading1"/>
      </w:pPr>
      <w:bookmarkStart w:id="1" w:name="O_978846"/>
      <w:bookmarkEnd w:id="1"/>
      <w:r w:rsidRPr="002C16A2">
        <w:t>Modification History</w:t>
      </w:r>
    </w:p>
    <w:tbl>
      <w:tblPr>
        <w:tblW w:w="9520" w:type="dxa"/>
        <w:tblLayout w:type="fixed"/>
        <w:tblCellMar>
          <w:left w:w="62" w:type="dxa"/>
          <w:right w:w="62" w:type="dxa"/>
        </w:tblCellMar>
        <w:tblLook w:val="0000"/>
      </w:tblPr>
      <w:tblGrid>
        <w:gridCol w:w="2581"/>
        <w:gridCol w:w="6939"/>
      </w:tblGrid>
      <w:tr w:rsidTr="002C16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rPr>
                <w:rStyle w:val="SpecialBold"/>
              </w:rPr>
              <w:t>Comments</w:t>
            </w:r>
          </w:p>
        </w:tc>
      </w:tr>
      <w:tr w:rsidTr="002C16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t>This version released with RGR Racing and Breeding Training Package Version 2.0.</w:t>
            </w:r>
          </w:p>
        </w:tc>
      </w:tr>
    </w:tbl>
    <w:p w:rsidR="00000000" w:rsidRPr="002C16A2" w:rsidP="002C16A2">
      <w:pPr>
        <w:pStyle w:val="BodyText"/>
      </w:pPr>
    </w:p>
    <w:p w:rsidR="00000000" w:rsidRPr="002C16A2" w:rsidP="002C16A2">
      <w:pPr>
        <w:pStyle w:val="AllowPageBreak"/>
      </w:pPr>
    </w:p>
    <w:p w:rsidR="00000000" w:rsidRPr="002C16A2" w:rsidP="002C16A2">
      <w:pPr>
        <w:pStyle w:val="Heading1"/>
      </w:pPr>
      <w:bookmarkStart w:id="2" w:name="O_978847"/>
      <w:bookmarkEnd w:id="2"/>
      <w:r w:rsidRPr="002C16A2">
        <w:t>Application</w:t>
      </w:r>
    </w:p>
    <w:p w:rsidR="00000000" w:rsidRPr="002C16A2" w:rsidP="000E197D">
      <w:pPr>
        <w:pStyle w:val="BodyText"/>
      </w:pPr>
      <w:r w:rsidRPr="002C16A2">
        <w:t>This unit of competency describes the skills and knowledge required to prepare horses f</w:t>
      </w:r>
      <w:r w:rsidRPr="002C16A2">
        <w:t>or race meetings and trials, and perform post-race meeting duties.</w:t>
      </w:r>
    </w:p>
    <w:p w:rsidR="00000000" w:rsidRPr="002C16A2" w:rsidP="000E197D">
      <w:pPr>
        <w:pStyle w:val="BodyText"/>
      </w:pPr>
      <w:r w:rsidRPr="002C16A2">
        <w:t>The unit applies to individuals who perform routine tasks under supervision within the harness or thoroughbred racing industry.</w:t>
      </w:r>
    </w:p>
    <w:p w:rsidR="00000000" w:rsidRPr="002C16A2" w:rsidP="000E197D">
      <w:pPr>
        <w:pStyle w:val="BodyText"/>
      </w:pPr>
      <w:r w:rsidRPr="002C16A2">
        <w:t>Competencies attained in this unit apply to the harness and t</w:t>
      </w:r>
      <w:r w:rsidRPr="002C16A2">
        <w:t>horoughbred codes of the industry. Consequently, when performance criteria are applied they will relate to the harness or thoroughbred code, and statements of attainment will reflect this distinction.</w:t>
      </w:r>
    </w:p>
    <w:p w:rsidR="00000000" w:rsidRPr="002C16A2" w:rsidP="000E197D">
      <w:pPr>
        <w:pStyle w:val="BodyText"/>
      </w:pPr>
      <w:r w:rsidRPr="002C16A2">
        <w:t>All work must be carried out to comply with workplace p</w:t>
      </w:r>
      <w:r w:rsidRPr="002C16A2">
        <w:t>rocedures, in accordance with applicable state/territory animal welfare and workplace health and safety legislative requirements.</w:t>
      </w:r>
    </w:p>
    <w:p w:rsidR="00000000" w:rsidRPr="002C16A2" w:rsidP="000E197D">
      <w:pPr>
        <w:pStyle w:val="BodyText"/>
      </w:pPr>
      <w:r w:rsidRPr="002C16A2">
        <w:t>Licensing, legislative, regulatory or certification requirements apply to this unit. Users are advised to check with the relev</w:t>
      </w:r>
      <w:r w:rsidRPr="002C16A2">
        <w:t>ant Principal Racing Authority (PRA) for current requirements.</w:t>
      </w:r>
    </w:p>
    <w:p w:rsidR="00000000" w:rsidRPr="002C16A2" w:rsidP="002C16A2">
      <w:pPr>
        <w:pStyle w:val="Heading1"/>
      </w:pPr>
      <w:bookmarkStart w:id="3" w:name="O_978848"/>
      <w:bookmarkEnd w:id="3"/>
      <w:r w:rsidRPr="002C16A2">
        <w:t>Pre-requisite Unit</w:t>
      </w:r>
    </w:p>
    <w:p w:rsidR="00000000" w:rsidRPr="002C16A2" w:rsidP="000E197D">
      <w:pPr>
        <w:pStyle w:val="BodyText"/>
      </w:pPr>
      <w:r w:rsidRPr="002C16A2">
        <w:t xml:space="preserve">The prerequisite unit of competency for this unit is: </w:t>
      </w:r>
    </w:p>
    <w:p w:rsidR="00000000" w:rsidRPr="002C16A2" w:rsidP="002C16A2">
      <w:pPr>
        <w:pStyle w:val="ListBullet"/>
      </w:pPr>
      <w:r w:rsidRPr="002C16A2">
        <w:t>RGRPSH201 Handle racehorses in stables and at trackwork.</w:t>
      </w:r>
    </w:p>
    <w:p w:rsidR="00000000" w:rsidRPr="002C16A2" w:rsidP="002C16A2">
      <w:pPr>
        <w:pStyle w:val="AllowPageBreak"/>
      </w:pPr>
    </w:p>
    <w:p w:rsidR="00000000" w:rsidRPr="002C16A2" w:rsidP="002C16A2">
      <w:pPr>
        <w:pStyle w:val="Heading1"/>
      </w:pPr>
      <w:bookmarkStart w:id="4" w:name="O_978850"/>
      <w:bookmarkEnd w:id="4"/>
      <w:r w:rsidRPr="002C16A2">
        <w:t>Unit Sector</w:t>
      </w:r>
    </w:p>
    <w:p w:rsidR="00000000" w:rsidRPr="002C16A2" w:rsidP="000E197D">
      <w:pPr>
        <w:pStyle w:val="BodyText"/>
      </w:pPr>
      <w:r w:rsidRPr="002C16A2">
        <w:t>Performance services horse (PSH)</w:t>
      </w:r>
    </w:p>
    <w:p w:rsidR="00000000" w:rsidRPr="002C16A2" w:rsidP="002C16A2">
      <w:pPr>
        <w:pStyle w:val="Heading1"/>
      </w:pPr>
      <w:bookmarkStart w:id="5" w:name="O_978851"/>
      <w:bookmarkEnd w:id="5"/>
      <w:r w:rsidRPr="002C16A2">
        <w:t>Elements and Performance Criteria</w:t>
      </w:r>
    </w:p>
    <w:tbl>
      <w:tblPr>
        <w:tblW w:w="9520" w:type="dxa"/>
        <w:tblLayout w:type="fixed"/>
        <w:tblCellMar>
          <w:left w:w="62" w:type="dxa"/>
          <w:right w:w="62" w:type="dxa"/>
        </w:tblCellMar>
        <w:tblLook w:val="0000"/>
      </w:tblPr>
      <w:tblGrid>
        <w:gridCol w:w="2580"/>
        <w:gridCol w:w="6940"/>
      </w:tblGrid>
      <w:tr w:rsidTr="000E197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16A2" w:rsidP="002C16A2">
            <w:pPr>
              <w:pStyle w:val="BodyText"/>
            </w:pPr>
            <w:r w:rsidRPr="002C16A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16A2">
            <w:pPr>
              <w:pStyle w:val="BodyText"/>
              <w:rPr>
                <w:lang w:val="en-NZ"/>
              </w:rPr>
            </w:pPr>
            <w:r w:rsidRPr="002C16A2">
              <w:rPr>
                <w:rStyle w:val="SpecialBold"/>
              </w:rPr>
              <w:t>Performance Criteria</w:t>
            </w:r>
          </w:p>
        </w:tc>
      </w:tr>
      <w:tr w:rsidTr="000E197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rPr>
                <w:rStyle w:val="Emphasis"/>
              </w:rPr>
              <w:t>Performance criteria describe the performance needed to demonstrate achievement of the element.</w:t>
            </w:r>
          </w:p>
        </w:tc>
      </w:tr>
      <w:tr w:rsidTr="000E19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1. Prepare horses for race meeting or trial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t>1.1 Prepare horses prior to race meeting or trial as instructed</w:t>
            </w:r>
          </w:p>
          <w:p w:rsidR="00000000" w:rsidRPr="002C16A2" w:rsidP="002C16A2">
            <w:pPr>
              <w:pStyle w:val="BodyText"/>
            </w:pPr>
            <w:r w:rsidRPr="002C16A2">
              <w:t>1.2 Select and pack race gear for relevant code according to instructions</w:t>
            </w:r>
          </w:p>
          <w:p w:rsidR="00000000" w:rsidRPr="002C16A2" w:rsidP="002C16A2">
            <w:pPr>
              <w:pStyle w:val="BodyText"/>
            </w:pPr>
            <w:r w:rsidRPr="002C16A2">
              <w:t>1.3 Follow workplace requirements for personal presentation</w:t>
            </w:r>
          </w:p>
          <w:p w:rsidR="00000000" w:rsidP="002C16A2">
            <w:pPr>
              <w:pStyle w:val="BodyText"/>
              <w:rPr>
                <w:lang w:val="en-NZ"/>
              </w:rPr>
            </w:pPr>
            <w:r w:rsidRPr="002C16A2">
              <w:t>1.4 Follow ind</w:t>
            </w:r>
            <w:r w:rsidRPr="002C16A2">
              <w:t>ustry safe horse handling practices and identify risks relevant to tasks</w:t>
            </w:r>
          </w:p>
        </w:tc>
      </w:tr>
      <w:tr w:rsidTr="000E19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2. Attend race meetings or trials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t>2.1 Carry out pre-race or pre-trial duties for care of horses following officials instructions</w:t>
            </w:r>
          </w:p>
          <w:p w:rsidR="00000000" w:rsidRPr="002C16A2" w:rsidP="002C16A2">
            <w:pPr>
              <w:pStyle w:val="BodyText"/>
            </w:pPr>
            <w:r w:rsidRPr="002C16A2">
              <w:t>2.2 Groom horses prior to race or trial following off</w:t>
            </w:r>
            <w:r w:rsidRPr="002C16A2">
              <w:t>icials instructions</w:t>
            </w:r>
          </w:p>
          <w:p w:rsidR="00000000" w:rsidRPr="002C16A2" w:rsidP="002C16A2">
            <w:pPr>
              <w:pStyle w:val="BodyText"/>
            </w:pPr>
            <w:r w:rsidRPr="002C16A2">
              <w:t>2.3 Provide assistance in saddling or harnessing horses following officials instructions</w:t>
            </w:r>
          </w:p>
          <w:p w:rsidR="00000000" w:rsidP="002C16A2">
            <w:pPr>
              <w:pStyle w:val="BodyText"/>
              <w:rPr>
                <w:lang w:val="en-NZ"/>
              </w:rPr>
            </w:pPr>
            <w:r w:rsidRPr="002C16A2">
              <w:t>2.4 Parade horses prior to race (thoroughbreds only)</w:t>
            </w:r>
          </w:p>
        </w:tc>
      </w:tr>
      <w:tr w:rsidTr="000E19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3. Provide post-race or post-trial care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t>3.1 Complete post-race or post-trial proced</w:t>
            </w:r>
            <w:r w:rsidRPr="002C16A2">
              <w:t>ures according to race result</w:t>
            </w:r>
          </w:p>
          <w:p w:rsidR="00000000" w:rsidRPr="002C16A2" w:rsidP="002C16A2">
            <w:pPr>
              <w:pStyle w:val="BodyText"/>
            </w:pPr>
            <w:r w:rsidRPr="002C16A2">
              <w:t>3.2 Inspect horses for injury, and cool down according to stable routine</w:t>
            </w:r>
          </w:p>
          <w:p w:rsidR="00000000" w:rsidRPr="002C16A2" w:rsidP="002C16A2">
            <w:pPr>
              <w:pStyle w:val="BodyText"/>
            </w:pPr>
            <w:r w:rsidRPr="002C16A2">
              <w:t>3.3 Prepare horses and gear for return to stables as instructed</w:t>
            </w:r>
          </w:p>
          <w:p w:rsidR="00000000" w:rsidRPr="002C16A2" w:rsidP="002C16A2">
            <w:pPr>
              <w:pStyle w:val="BodyText"/>
            </w:pPr>
            <w:r w:rsidRPr="002C16A2">
              <w:t>3.4 Attend and present horse for swabbing process according to racing official</w:t>
            </w:r>
            <w:r>
              <w:t>’</w:t>
            </w:r>
            <w:r w:rsidRPr="002C16A2">
              <w:t>s instructions</w:t>
            </w:r>
          </w:p>
          <w:p w:rsidR="00000000" w:rsidRPr="002C16A2" w:rsidP="002C16A2">
            <w:pPr>
              <w:pStyle w:val="BodyText"/>
            </w:pPr>
            <w:r w:rsidRPr="002C16A2">
              <w:t>3.5 Return horses to stables and re-check for post-race injury</w:t>
            </w:r>
          </w:p>
        </w:tc>
      </w:tr>
    </w:tbl>
    <w:p w:rsidR="00000000" w:rsidRPr="002C16A2" w:rsidP="002C16A2">
      <w:pPr>
        <w:pStyle w:val="BodyText"/>
      </w:pPr>
    </w:p>
    <w:p w:rsidR="00000000" w:rsidRPr="002C16A2" w:rsidP="002C16A2">
      <w:pPr>
        <w:pStyle w:val="AllowPageBreak"/>
      </w:pPr>
    </w:p>
    <w:p w:rsidR="00000000" w:rsidRPr="002C16A2" w:rsidP="002C16A2">
      <w:pPr>
        <w:pStyle w:val="Heading1"/>
      </w:pPr>
      <w:bookmarkStart w:id="6" w:name="O_978852"/>
      <w:bookmarkEnd w:id="6"/>
      <w:r w:rsidRPr="002C16A2">
        <w:t>Foundation Skills</w:t>
      </w:r>
    </w:p>
    <w:p w:rsidR="00000000" w:rsidRPr="000E197D" w:rsidP="000E197D">
      <w:pPr>
        <w:pStyle w:val="BodyText"/>
        <w:rPr>
          <w:i/>
        </w:rPr>
      </w:pPr>
      <w:r w:rsidRPr="000E197D">
        <w:rPr>
          <w:rStyle w:val="Emphasis"/>
        </w:rPr>
        <w:t xml:space="preserve">This section describes those language, literacy, numeracy and </w:t>
      </w:r>
      <w:r w:rsidRPr="000E197D">
        <w:rPr>
          <w:rStyle w:val="Emphasis"/>
        </w:rPr>
        <w:t>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47"/>
        <w:gridCol w:w="6749"/>
      </w:tblGrid>
      <w:tr w:rsidTr="000E197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rPr>
                <w:rStyle w:val="SpecialBold"/>
              </w:rPr>
              <w:t>Description</w:t>
            </w:r>
          </w:p>
        </w:tc>
      </w:tr>
      <w:tr w:rsidTr="000E19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ListBullet"/>
              <w:rPr>
                <w:lang w:val="en-NZ"/>
              </w:rPr>
            </w:pPr>
            <w:r w:rsidRPr="002C16A2">
              <w:t>Interpret key information in written instructions and workplace procedures, attending horses at ra</w:t>
            </w:r>
            <w:r w:rsidRPr="002C16A2">
              <w:t>ce meetings and trials</w:t>
            </w:r>
          </w:p>
        </w:tc>
      </w:tr>
      <w:tr w:rsidTr="000E19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ListBullet"/>
              <w:rPr>
                <w:lang w:val="en-NZ"/>
              </w:rPr>
            </w:pPr>
            <w:r w:rsidRPr="002C16A2">
              <w:t>Use clear language and industry terminology appropriate for audience to convey and report information</w:t>
            </w:r>
          </w:p>
        </w:tc>
      </w:tr>
      <w:tr w:rsidTr="000E19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ListBullet"/>
              <w:rPr>
                <w:lang w:val="en-NZ"/>
              </w:rPr>
            </w:pPr>
            <w:r w:rsidRPr="002C16A2">
              <w:t>Follow workpl</w:t>
            </w:r>
            <w:r w:rsidRPr="002C16A2">
              <w:t>ace procedures, including work health and safety and animal welfare requirements, associated with own role</w:t>
            </w:r>
          </w:p>
        </w:tc>
      </w:tr>
      <w:tr w:rsidTr="000E19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ListBullet"/>
              <w:rPr>
                <w:lang w:val="en-NZ"/>
              </w:rPr>
            </w:pPr>
            <w:r w:rsidRPr="002C16A2">
              <w:t>Follow accepted communication practices and protocols in stable and wider racing industry when working with others</w:t>
            </w:r>
          </w:p>
        </w:tc>
      </w:tr>
      <w:tr w:rsidTr="000E19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Get the wo</w:t>
            </w:r>
            <w:r w:rsidRPr="002C16A2">
              <w:t>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ListBullet"/>
            </w:pPr>
            <w:r w:rsidRPr="002C16A2">
              <w:t>Follow clearly defined instructions to identify and sequence tasks and assemble equipment required for attending horses at race meetings and trials</w:t>
            </w:r>
          </w:p>
        </w:tc>
      </w:tr>
    </w:tbl>
    <w:p w:rsidR="00000000" w:rsidRPr="002C16A2" w:rsidP="002C16A2">
      <w:pPr>
        <w:pStyle w:val="BodyText"/>
      </w:pPr>
    </w:p>
    <w:p w:rsidR="00000000" w:rsidRPr="002C16A2" w:rsidP="002C16A2">
      <w:pPr>
        <w:pStyle w:val="AllowPageBreak"/>
      </w:pPr>
    </w:p>
    <w:p w:rsidR="00000000" w:rsidRPr="002C16A2" w:rsidP="002C16A2">
      <w:pPr>
        <w:pStyle w:val="Heading1"/>
      </w:pPr>
      <w:bookmarkStart w:id="7" w:name="O_978853"/>
      <w:bookmarkEnd w:id="7"/>
      <w:r w:rsidRPr="002C16A2">
        <w:t>Range of Conditions</w:t>
      </w:r>
    </w:p>
    <w:p w:rsidR="00000000" w:rsidRPr="000E197D" w:rsidP="000E197D">
      <w:pPr>
        <w:pStyle w:val="BodyText"/>
        <w:rPr>
          <w:i/>
        </w:rPr>
      </w:pPr>
      <w:r w:rsidRPr="000E197D">
        <w:rPr>
          <w:rStyle w:val="Emphasis"/>
        </w:rPr>
        <w:t>This section specifies di</w:t>
      </w:r>
      <w:r w:rsidRPr="000E197D">
        <w:rPr>
          <w:rStyle w:val="Emphasis"/>
        </w:rPr>
        <w:t xml:space="preserve">fferent work environments and conditions that may affect performance. Essential operating conditions that may be present (depending on the work situation, needs of the individual, accessibility of the item, and local industry </w:t>
      </w:r>
      <w:r w:rsidRPr="000E197D">
        <w:rPr>
          <w:i/>
        </w:rPr>
        <w:t xml:space="preserve">and </w:t>
      </w:r>
      <w:r w:rsidRPr="000E197D">
        <w:rPr>
          <w:rStyle w:val="Emphasis"/>
        </w:rPr>
        <w:t>regional contexts) are inc</w:t>
      </w:r>
      <w:r w:rsidRPr="000E197D">
        <w:rPr>
          <w:rStyle w:val="Emphasis"/>
        </w:rPr>
        <w:t>luded.</w:t>
      </w:r>
    </w:p>
    <w:tbl>
      <w:tblPr>
        <w:tblW w:w="9520" w:type="dxa"/>
        <w:tblLayout w:type="fixed"/>
        <w:tblCellMar>
          <w:left w:w="62" w:type="dxa"/>
          <w:right w:w="62" w:type="dxa"/>
        </w:tblCellMar>
        <w:tblLook w:val="0000"/>
      </w:tblPr>
      <w:tblGrid>
        <w:gridCol w:w="2580"/>
        <w:gridCol w:w="6940"/>
      </w:tblGrid>
      <w:tr w:rsidTr="002C1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Race gear for relevant code must include all items from the following list for the relevant code: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ListBullet"/>
            </w:pPr>
            <w:r w:rsidRPr="002C16A2">
              <w:t>Harness code gear:</w:t>
            </w:r>
          </w:p>
          <w:p w:rsidR="00000000" w:rsidRPr="002C16A2" w:rsidP="002C16A2">
            <w:pPr>
              <w:pStyle w:val="ListBullet2"/>
            </w:pPr>
            <w:r w:rsidRPr="002C16A2">
              <w:t>bridles</w:t>
            </w:r>
          </w:p>
          <w:p w:rsidR="00000000" w:rsidRPr="002C16A2" w:rsidP="002C16A2">
            <w:pPr>
              <w:pStyle w:val="ListBullet2"/>
            </w:pPr>
            <w:r w:rsidRPr="002C16A2">
              <w:t>bits</w:t>
            </w:r>
          </w:p>
          <w:p w:rsidR="00000000" w:rsidRPr="002C16A2" w:rsidP="002C16A2">
            <w:pPr>
              <w:pStyle w:val="ListBullet2"/>
            </w:pPr>
            <w:r w:rsidRPr="002C16A2">
              <w:t>driving boots: knee, tendon and bell</w:t>
            </w:r>
          </w:p>
          <w:p w:rsidR="00000000" w:rsidRPr="002C16A2" w:rsidP="002C16A2">
            <w:pPr>
              <w:pStyle w:val="ListBullet2"/>
            </w:pPr>
            <w:r w:rsidRPr="002C16A2">
              <w:t>head checks</w:t>
            </w:r>
          </w:p>
          <w:p w:rsidR="00000000" w:rsidRPr="002C16A2" w:rsidP="002C16A2">
            <w:pPr>
              <w:pStyle w:val="ListBullet2"/>
            </w:pPr>
            <w:r w:rsidRPr="002C16A2">
              <w:t>hopples</w:t>
            </w:r>
          </w:p>
          <w:p w:rsidR="00000000" w:rsidRPr="002C16A2" w:rsidP="002C16A2">
            <w:pPr>
              <w:pStyle w:val="ListBullet2"/>
            </w:pPr>
            <w:r w:rsidRPr="002C16A2">
              <w:t>hopple shorteners</w:t>
            </w:r>
          </w:p>
          <w:p w:rsidR="00000000" w:rsidRPr="002C16A2" w:rsidP="002C16A2">
            <w:pPr>
              <w:pStyle w:val="ListBullet2"/>
            </w:pPr>
            <w:r w:rsidRPr="002C16A2">
              <w:t>lugging poles</w:t>
            </w:r>
          </w:p>
          <w:p w:rsidR="00000000" w:rsidRPr="002C16A2" w:rsidP="002C16A2">
            <w:pPr>
              <w:pStyle w:val="ListBullet2"/>
            </w:pPr>
            <w:r w:rsidRPr="002C16A2">
              <w:t>pull up blinds</w:t>
            </w:r>
          </w:p>
          <w:p w:rsidR="00000000" w:rsidRPr="002C16A2" w:rsidP="002C16A2">
            <w:pPr>
              <w:pStyle w:val="ListBullet2"/>
            </w:pPr>
            <w:r w:rsidRPr="002C16A2">
              <w:t>reins</w:t>
            </w:r>
          </w:p>
          <w:p w:rsidR="00000000" w:rsidRPr="002C16A2" w:rsidP="002C16A2">
            <w:pPr>
              <w:pStyle w:val="ListBullet2"/>
            </w:pPr>
            <w:r w:rsidRPr="002C16A2">
              <w:t>removable deafeners</w:t>
            </w:r>
          </w:p>
          <w:p w:rsidR="00000000" w:rsidRPr="002C16A2" w:rsidP="002C16A2">
            <w:pPr>
              <w:pStyle w:val="ListBullet2"/>
            </w:pPr>
            <w:r w:rsidRPr="002C16A2">
              <w:t>removable hoods</w:t>
            </w:r>
          </w:p>
          <w:p w:rsidR="00000000" w:rsidRPr="002C16A2" w:rsidP="002C16A2">
            <w:pPr>
              <w:pStyle w:val="ListBullet2"/>
            </w:pPr>
            <w:r w:rsidRPr="002C16A2">
              <w:t>saddles</w:t>
            </w:r>
          </w:p>
          <w:p w:rsidR="00000000" w:rsidRPr="002C16A2" w:rsidP="002C16A2">
            <w:pPr>
              <w:pStyle w:val="ListBullet2"/>
            </w:pPr>
            <w:r w:rsidRPr="002C16A2">
              <w:t>shoes</w:t>
            </w:r>
          </w:p>
          <w:p w:rsidR="00000000" w:rsidRPr="002C16A2" w:rsidP="002C16A2">
            <w:pPr>
              <w:pStyle w:val="ListBullet2"/>
            </w:pPr>
            <w:r w:rsidRPr="002C16A2">
              <w:t>sulkies</w:t>
            </w:r>
          </w:p>
          <w:p w:rsidR="00000000" w:rsidRPr="002C16A2" w:rsidP="002C16A2">
            <w:pPr>
              <w:pStyle w:val="ListBullet2"/>
            </w:pPr>
            <w:r w:rsidRPr="002C16A2">
              <w:t>head collars</w:t>
            </w:r>
          </w:p>
          <w:p w:rsidR="00000000" w:rsidRPr="002C16A2" w:rsidP="002C16A2">
            <w:pPr>
              <w:pStyle w:val="ListBullet2"/>
            </w:pPr>
            <w:r w:rsidRPr="002C16A2">
              <w:t>leads</w:t>
            </w:r>
          </w:p>
          <w:p w:rsidR="00000000" w:rsidRPr="002C16A2" w:rsidP="002C16A2">
            <w:pPr>
              <w:pStyle w:val="ListBullet2"/>
            </w:pPr>
            <w:r w:rsidRPr="002C16A2">
              <w:t>leading bits</w:t>
            </w:r>
          </w:p>
          <w:p w:rsidR="00000000" w:rsidRPr="002C16A2" w:rsidP="002C16A2">
            <w:pPr>
              <w:pStyle w:val="ListBullet2"/>
            </w:pPr>
            <w:r w:rsidRPr="002C16A2">
              <w:t>towels</w:t>
            </w:r>
          </w:p>
          <w:p w:rsidR="00000000" w:rsidRPr="002C16A2" w:rsidP="002C16A2">
            <w:pPr>
              <w:pStyle w:val="ListBullet2"/>
            </w:pPr>
            <w:r w:rsidRPr="002C16A2">
              <w:t>scrapers</w:t>
            </w:r>
          </w:p>
          <w:p w:rsidR="00000000" w:rsidRPr="002C16A2" w:rsidP="002C16A2">
            <w:pPr>
              <w:pStyle w:val="ListBullet2"/>
            </w:pPr>
            <w:r w:rsidRPr="002C16A2">
              <w:t>rugs.</w:t>
            </w:r>
          </w:p>
          <w:p w:rsidR="00000000" w:rsidRPr="002C16A2" w:rsidP="002C16A2">
            <w:pPr>
              <w:pStyle w:val="BodyText"/>
            </w:pPr>
            <w:r w:rsidRPr="002C16A2">
              <w:t xml:space="preserve">or </w:t>
            </w:r>
          </w:p>
          <w:p w:rsidR="00000000" w:rsidRPr="002C16A2" w:rsidP="002C16A2">
            <w:pPr>
              <w:pStyle w:val="ListBullet"/>
            </w:pPr>
            <w:r w:rsidRPr="002C16A2">
              <w:t>Thoroughbred code gear:</w:t>
            </w:r>
          </w:p>
          <w:p w:rsidR="00000000" w:rsidRPr="002C16A2" w:rsidP="002C16A2">
            <w:pPr>
              <w:pStyle w:val="ListBullet2"/>
            </w:pPr>
            <w:r w:rsidRPr="002C16A2">
              <w:t>mounted race saddle</w:t>
            </w:r>
          </w:p>
          <w:p w:rsidR="00000000" w:rsidRPr="002C16A2" w:rsidP="002C16A2">
            <w:pPr>
              <w:pStyle w:val="ListBullet2"/>
            </w:pPr>
            <w:r w:rsidRPr="002C16A2">
              <w:t>packing</w:t>
            </w:r>
          </w:p>
          <w:p w:rsidR="00000000" w:rsidRPr="002C16A2" w:rsidP="002C16A2">
            <w:pPr>
              <w:pStyle w:val="ListBullet2"/>
            </w:pPr>
            <w:r w:rsidRPr="002C16A2">
              <w:t>saddlecloth</w:t>
            </w:r>
          </w:p>
          <w:p w:rsidR="00000000" w:rsidRPr="002C16A2" w:rsidP="002C16A2">
            <w:pPr>
              <w:pStyle w:val="ListBullet2"/>
            </w:pPr>
            <w:r w:rsidRPr="002C16A2">
              <w:t>breastplate</w:t>
            </w:r>
          </w:p>
          <w:p w:rsidR="00000000" w:rsidRPr="002C16A2" w:rsidP="002C16A2">
            <w:pPr>
              <w:pStyle w:val="ListBullet2"/>
            </w:pPr>
            <w:r w:rsidRPr="002C16A2">
              <w:t>tongue tie</w:t>
            </w:r>
          </w:p>
          <w:p w:rsidR="00000000" w:rsidRPr="002C16A2" w:rsidP="002C16A2">
            <w:pPr>
              <w:pStyle w:val="ListBullet2"/>
            </w:pPr>
            <w:r w:rsidRPr="002C16A2">
              <w:t>bridle</w:t>
            </w:r>
          </w:p>
          <w:p w:rsidR="00000000" w:rsidRPr="002C16A2" w:rsidP="002C16A2">
            <w:pPr>
              <w:pStyle w:val="ListBullet2"/>
            </w:pPr>
            <w:r w:rsidRPr="002C16A2">
              <w:t>boots or bandages</w:t>
            </w:r>
          </w:p>
          <w:p w:rsidR="00000000" w:rsidRPr="002C16A2" w:rsidP="002C16A2">
            <w:pPr>
              <w:pStyle w:val="ListBullet2"/>
            </w:pPr>
            <w:r w:rsidRPr="002C16A2">
              <w:t>blinkers</w:t>
            </w:r>
          </w:p>
          <w:p w:rsidR="00000000" w:rsidRPr="002C16A2" w:rsidP="002C16A2">
            <w:pPr>
              <w:pStyle w:val="ListBullet2"/>
            </w:pPr>
            <w:r w:rsidRPr="002C16A2">
              <w:t>winkers</w:t>
            </w:r>
          </w:p>
          <w:p w:rsidR="00000000" w:rsidRPr="002C16A2" w:rsidP="002C16A2">
            <w:pPr>
              <w:pStyle w:val="ListBullet2"/>
            </w:pPr>
            <w:r w:rsidRPr="002C16A2">
              <w:t>ear muffs</w:t>
            </w:r>
          </w:p>
          <w:p w:rsidR="00000000" w:rsidRPr="002C16A2" w:rsidP="002C16A2">
            <w:pPr>
              <w:pStyle w:val="ListBullet2"/>
            </w:pPr>
            <w:r w:rsidRPr="002C16A2">
              <w:t>pacifiers.</w:t>
            </w:r>
          </w:p>
        </w:tc>
      </w:tr>
    </w:tbl>
    <w:p w:rsidR="00000000" w:rsidRPr="002C16A2" w:rsidP="002C16A2">
      <w:pPr>
        <w:pStyle w:val="BodyText"/>
      </w:pPr>
    </w:p>
    <w:p w:rsidR="00000000" w:rsidRPr="002C16A2" w:rsidP="002C16A2">
      <w:pPr>
        <w:pStyle w:val="AllowPageBreak"/>
      </w:pPr>
    </w:p>
    <w:p w:rsidR="00000000" w:rsidRPr="002C16A2" w:rsidP="002C16A2">
      <w:pPr>
        <w:pStyle w:val="Heading1"/>
      </w:pPr>
      <w:bookmarkStart w:id="8" w:name="O_978854"/>
      <w:bookmarkEnd w:id="8"/>
      <w:r w:rsidRPr="002C16A2">
        <w:t>Unit Mapping Information</w:t>
      </w:r>
    </w:p>
    <w:tbl>
      <w:tblPr>
        <w:tblW w:w="9520" w:type="dxa"/>
        <w:tblLayout w:type="fixed"/>
        <w:tblCellMar>
          <w:left w:w="62" w:type="dxa"/>
          <w:right w:w="62" w:type="dxa"/>
        </w:tblCellMar>
        <w:tblLook w:val="0000"/>
      </w:tblPr>
      <w:tblGrid>
        <w:gridCol w:w="1871"/>
        <w:gridCol w:w="2128"/>
        <w:gridCol w:w="2409"/>
        <w:gridCol w:w="3112"/>
      </w:tblGrid>
      <w:tr w:rsidTr="002C16A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rPr>
                <w:rStyle w:val="SpecialBold"/>
              </w:rPr>
              <w:t>Equivalence status</w:t>
            </w:r>
          </w:p>
        </w:tc>
      </w:tr>
      <w:tr w:rsidTr="002C16A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RGRPSH209 Attend horses at race meetings and trials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RGRPSH209A Attend horses at race meetings and trials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t>Updated to meet Standards for Training Packages.</w:t>
            </w:r>
          </w:p>
          <w:p w:rsidR="00000000" w:rsidRPr="002C16A2" w:rsidP="002C16A2">
            <w:pPr>
              <w:pStyle w:val="BodyText"/>
            </w:pPr>
            <w:r w:rsidRPr="002C16A2">
              <w:t>Minor changes to performance criteria to strengthen safety.</w:t>
            </w:r>
          </w:p>
          <w:p w:rsidR="00000000" w:rsidP="002C16A2">
            <w:pPr>
              <w:pStyle w:val="BodyText"/>
              <w:rPr>
                <w:lang w:val="en-NZ"/>
              </w:rPr>
            </w:pPr>
            <w:r w:rsidRPr="002C16A2">
              <w:t>Prerequisite added.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t>Equivalent unit</w:t>
            </w:r>
          </w:p>
        </w:tc>
      </w:tr>
    </w:tbl>
    <w:p w:rsidR="00000000" w:rsidRPr="002C16A2" w:rsidP="002C16A2">
      <w:pPr>
        <w:pStyle w:val="BodyText"/>
      </w:pPr>
    </w:p>
    <w:p w:rsidR="00000000" w:rsidRPr="002C16A2" w:rsidP="002C16A2">
      <w:pPr>
        <w:pStyle w:val="AllowPageBreak"/>
      </w:pPr>
    </w:p>
    <w:p w:rsidR="00000000" w:rsidRPr="002C16A2" w:rsidP="002C16A2">
      <w:pPr>
        <w:pStyle w:val="Heading1"/>
      </w:pPr>
      <w:bookmarkStart w:id="9" w:name="O_978861"/>
      <w:bookmarkEnd w:id="9"/>
      <w:r w:rsidRPr="002C16A2">
        <w:t>Links</w:t>
      </w:r>
    </w:p>
    <w:p w:rsidR="00000000" w:rsidRPr="002C16A2" w:rsidP="000E197D">
      <w:pPr>
        <w:pStyle w:val="BodyText"/>
      </w:pPr>
      <w:r w:rsidRPr="002C16A2">
        <w:t>Companion Volumes, including Implemen</w:t>
      </w:r>
      <w:r w:rsidRPr="002C16A2">
        <w:t xml:space="preserve">tation Guides, are available at VETNet - </w:t>
      </w:r>
      <w:r>
        <w:fldChar w:fldCharType="begin"/>
      </w:r>
      <w:r>
        <w:instrText xml:space="preserve"> HYPERLINK "https://vetnet.gov.au/Pages/TrainingDocs.aspx?q=5c4b8489-f7e1-463b-81c8-6ecce6c192a0" </w:instrText>
      </w:r>
      <w:r>
        <w:fldChar w:fldCharType="separate"/>
      </w:r>
      <w:r w:rsidRPr="00E60F39">
        <w:rPr>
          <w:rStyle w:val="Hyperlink"/>
        </w:rPr>
        <w:t>https://vetnet.gov.au/Pages/TrainingDocs.aspx?q=5c4b8489-f7e1-463b-81c8-6ecce6c192a0</w:t>
      </w:r>
      <w:r>
        <w:fldChar w:fldCharType="end"/>
      </w:r>
    </w:p>
    <w:p w:rsidR="00000000" w:rsidRPr="002C16A2" w:rsidP="000E197D">
      <w:pPr>
        <w:pStyle w:val="BodyText"/>
        <w:sectPr w:rsidSect="002C16A2">
          <w:headerReference w:type="default" r:id="rId10"/>
          <w:footerReference w:type="default" r:id="rId11"/>
          <w:pgSz w:w="11908" w:h="16833"/>
          <w:pgMar w:top="1702" w:right="1418" w:bottom="1702" w:left="1418" w:header="992" w:footer="992" w:gutter="0"/>
          <w:cols w:space="720"/>
          <w:noEndnote/>
          <w:docGrid w:linePitch="299"/>
        </w:sectPr>
      </w:pPr>
    </w:p>
    <w:p w:rsidR="00000000" w:rsidRPr="002C16A2" w:rsidP="002C16A2">
      <w:pPr>
        <w:pStyle w:val="SuperHeading"/>
      </w:pPr>
      <w:r w:rsidRPr="002C16A2">
        <w:t>Assessment Requirements for RGRPSH209 Attend horses at race meetings and trials</w:t>
      </w:r>
    </w:p>
    <w:p w:rsidR="00000000" w:rsidRPr="002C16A2" w:rsidP="002C16A2">
      <w:pPr>
        <w:pStyle w:val="Heading1"/>
      </w:pPr>
      <w:bookmarkStart w:id="10" w:name="O_978856"/>
      <w:bookmarkEnd w:id="10"/>
      <w:r w:rsidRPr="002C16A2">
        <w:t>Modification History</w:t>
      </w:r>
    </w:p>
    <w:tbl>
      <w:tblPr>
        <w:tblW w:w="9520" w:type="dxa"/>
        <w:tblLayout w:type="fixed"/>
        <w:tblCellMar>
          <w:left w:w="62" w:type="dxa"/>
          <w:right w:w="62" w:type="dxa"/>
        </w:tblCellMar>
        <w:tblLook w:val="0000"/>
      </w:tblPr>
      <w:tblGrid>
        <w:gridCol w:w="2581"/>
        <w:gridCol w:w="6939"/>
      </w:tblGrid>
      <w:tr w:rsidTr="002C16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rPr>
                <w:rStyle w:val="SpecialBold"/>
              </w:rPr>
              <w:t>Comments</w:t>
            </w:r>
          </w:p>
        </w:tc>
      </w:tr>
      <w:tr w:rsidTr="002C16A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6A2">
            <w:pPr>
              <w:pStyle w:val="BodyText"/>
              <w:rPr>
                <w:lang w:val="en-NZ"/>
              </w:rPr>
            </w:pPr>
            <w:r w:rsidRPr="002C16A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6A2" w:rsidP="002C16A2">
            <w:pPr>
              <w:pStyle w:val="BodyText"/>
            </w:pPr>
            <w:r w:rsidRPr="002C16A2">
              <w:t>This version released with RGR Racing and Breeding Training Package Version 2.0.</w:t>
            </w:r>
          </w:p>
        </w:tc>
      </w:tr>
    </w:tbl>
    <w:p w:rsidR="00000000" w:rsidRPr="002C16A2" w:rsidP="002C16A2">
      <w:pPr>
        <w:pStyle w:val="BodyText"/>
      </w:pPr>
    </w:p>
    <w:p w:rsidR="00000000" w:rsidRPr="002C16A2" w:rsidP="002C16A2">
      <w:pPr>
        <w:pStyle w:val="AllowPageBreak"/>
      </w:pPr>
    </w:p>
    <w:p w:rsidR="00000000" w:rsidRPr="002C16A2" w:rsidP="002C16A2">
      <w:pPr>
        <w:pStyle w:val="Heading1"/>
      </w:pPr>
      <w:bookmarkStart w:id="11" w:name="O_978857"/>
      <w:bookmarkEnd w:id="11"/>
      <w:r w:rsidRPr="002C16A2">
        <w:t>Performance Evidence</w:t>
      </w:r>
    </w:p>
    <w:p w:rsidR="00000000" w:rsidRPr="002C16A2" w:rsidP="000E197D">
      <w:pPr>
        <w:pStyle w:val="BodyText"/>
      </w:pPr>
      <w:r w:rsidRPr="002C16A2">
        <w:t>An i</w:t>
      </w:r>
      <w:r w:rsidRPr="002C16A2">
        <w:t xml:space="preserve">ndividual demonstrating competency in this unit must satisfy all of the elements and performance criteria of this unit. </w:t>
      </w:r>
    </w:p>
    <w:p w:rsidR="00000000" w:rsidRPr="002C16A2" w:rsidP="000E197D">
      <w:pPr>
        <w:pStyle w:val="BodyText"/>
      </w:pPr>
      <w:r w:rsidRPr="002C16A2">
        <w:t>There must be evidence that the individual has attended to a minimum of two standardbred or thoroughbred horses at minimum of two:</w:t>
      </w:r>
    </w:p>
    <w:p w:rsidR="00000000" w:rsidRPr="002C16A2" w:rsidP="002C16A2">
      <w:pPr>
        <w:pStyle w:val="ListBullet"/>
      </w:pPr>
      <w:r w:rsidRPr="002C16A2">
        <w:t>rac</w:t>
      </w:r>
      <w:r w:rsidRPr="002C16A2">
        <w:t>e meetings and/or trials events; or</w:t>
      </w:r>
    </w:p>
    <w:p w:rsidR="00000000" w:rsidRPr="002C16A2" w:rsidP="002C16A2">
      <w:pPr>
        <w:pStyle w:val="ListBullet"/>
      </w:pPr>
      <w:r w:rsidRPr="002C16A2">
        <w:t xml:space="preserve">simulated race meetings at a racecourse, plus attended a race meeting as an observer if not employed or licensed to work at a race meeting. </w:t>
      </w:r>
    </w:p>
    <w:p w:rsidR="00000000" w:rsidRPr="002C16A2" w:rsidP="002C16A2">
      <w:pPr>
        <w:pStyle w:val="BodyText"/>
      </w:pPr>
    </w:p>
    <w:p w:rsidR="00000000" w:rsidRPr="002C16A2" w:rsidP="000E197D">
      <w:pPr>
        <w:pStyle w:val="BodyText"/>
      </w:pPr>
      <w:r w:rsidRPr="002C16A2">
        <w:t>For each race meeting, there must be evidence that the individual has:</w:t>
      </w:r>
    </w:p>
    <w:p w:rsidR="00000000" w:rsidRPr="002C16A2" w:rsidP="002C16A2">
      <w:pPr>
        <w:pStyle w:val="ListBullet"/>
      </w:pPr>
      <w:r w:rsidRPr="002C16A2">
        <w:t>carrie</w:t>
      </w:r>
      <w:r w:rsidRPr="002C16A2">
        <w:t xml:space="preserve">d out instructions and reported to supervisor and racing officials </w:t>
      </w:r>
    </w:p>
    <w:p w:rsidR="00000000" w:rsidRPr="002C16A2" w:rsidP="002C16A2">
      <w:pPr>
        <w:pStyle w:val="ListBullet"/>
      </w:pPr>
      <w:r w:rsidRPr="002C16A2">
        <w:t>cared for the standardbred or thoroughbred horse using safe handling techniques, including:</w:t>
      </w:r>
    </w:p>
    <w:p w:rsidR="00000000" w:rsidRPr="002C16A2" w:rsidP="002C16A2">
      <w:pPr>
        <w:pStyle w:val="ListBullet2"/>
      </w:pPr>
      <w:r w:rsidRPr="002C16A2">
        <w:t>packed appropriate gear for specific horse</w:t>
      </w:r>
    </w:p>
    <w:p w:rsidR="00000000" w:rsidRPr="002C16A2" w:rsidP="002C16A2">
      <w:pPr>
        <w:pStyle w:val="ListBullet2"/>
      </w:pPr>
      <w:r w:rsidRPr="002C16A2">
        <w:t>groomed and prepared horse for race meeting or trial</w:t>
      </w:r>
    </w:p>
    <w:p w:rsidR="00000000" w:rsidRPr="002C16A2" w:rsidP="002C16A2">
      <w:pPr>
        <w:pStyle w:val="ListBullet2"/>
      </w:pPr>
      <w:r w:rsidRPr="002C16A2">
        <w:t>assisted with saddling or harnessing process</w:t>
      </w:r>
    </w:p>
    <w:p w:rsidR="00000000" w:rsidRPr="002C16A2" w:rsidP="002C16A2">
      <w:pPr>
        <w:pStyle w:val="ListBullet2"/>
      </w:pPr>
      <w:r w:rsidRPr="002C16A2">
        <w:t>paraded horse (thoroughbreds only)</w:t>
      </w:r>
    </w:p>
    <w:p w:rsidR="00000000" w:rsidRPr="002C16A2" w:rsidP="002C16A2">
      <w:pPr>
        <w:pStyle w:val="ListBullet2"/>
      </w:pPr>
      <w:r w:rsidRPr="002C16A2">
        <w:t xml:space="preserve">performed post-race procedures, including cooling down and drying </w:t>
      </w:r>
    </w:p>
    <w:p w:rsidR="00000000" w:rsidRPr="002C16A2" w:rsidP="002C16A2">
      <w:pPr>
        <w:pStyle w:val="ListBullet"/>
      </w:pPr>
      <w:r w:rsidRPr="002C16A2">
        <w:t>attended to and presented at least one horse for post-race swabbing procedure and completed required paperw</w:t>
      </w:r>
      <w:r w:rsidRPr="002C16A2">
        <w:t>ork or undertaken a realistic role-play.</w:t>
      </w:r>
    </w:p>
    <w:p w:rsidR="00000000" w:rsidRPr="002C16A2" w:rsidP="002C16A2">
      <w:pPr>
        <w:pStyle w:val="AllowPageBreak"/>
      </w:pPr>
    </w:p>
    <w:p w:rsidR="00000000" w:rsidRPr="002C16A2" w:rsidP="002C16A2">
      <w:pPr>
        <w:pStyle w:val="Heading1"/>
      </w:pPr>
      <w:bookmarkStart w:id="12" w:name="O_978858"/>
      <w:bookmarkEnd w:id="12"/>
      <w:r w:rsidRPr="002C16A2">
        <w:t>Knowledge Evidence</w:t>
      </w:r>
    </w:p>
    <w:p w:rsidR="00000000" w:rsidRPr="002C16A2" w:rsidP="000E197D">
      <w:pPr>
        <w:pStyle w:val="BodyText"/>
      </w:pPr>
      <w:r w:rsidRPr="002C16A2">
        <w:t>An individual must be able to demonstrate the knowledge required to perform the tasks outlined in the elements and performance criteria of this unit. This includes knowledge of:</w:t>
      </w:r>
    </w:p>
    <w:p w:rsidR="00000000" w:rsidRPr="002C16A2" w:rsidP="002C16A2">
      <w:pPr>
        <w:pStyle w:val="ListBullet"/>
      </w:pPr>
      <w:r w:rsidRPr="002C16A2">
        <w:t>safe work practices and safety checks covering:</w:t>
      </w:r>
    </w:p>
    <w:p w:rsidR="00000000" w:rsidRPr="002C16A2" w:rsidP="002C16A2">
      <w:pPr>
        <w:pStyle w:val="ListBullet2"/>
      </w:pPr>
      <w:r w:rsidRPr="002C16A2">
        <w:t>potential hazards and risks</w:t>
      </w:r>
    </w:p>
    <w:p w:rsidR="00000000" w:rsidRPr="002C16A2" w:rsidP="002C16A2">
      <w:pPr>
        <w:pStyle w:val="ListBullet2"/>
      </w:pPr>
      <w:r w:rsidRPr="002C16A2">
        <w:t xml:space="preserve">horse condition and behaviour </w:t>
      </w:r>
    </w:p>
    <w:p w:rsidR="00000000" w:rsidRPr="002C16A2" w:rsidP="002C16A2">
      <w:pPr>
        <w:pStyle w:val="ListBullet2"/>
      </w:pPr>
      <w:r w:rsidRPr="002C16A2">
        <w:t xml:space="preserve">fit and condition of horse gear and personal protective equipment </w:t>
      </w:r>
    </w:p>
    <w:p w:rsidR="00000000" w:rsidRPr="002C16A2" w:rsidP="002C16A2">
      <w:pPr>
        <w:pStyle w:val="ListBullet2"/>
      </w:pPr>
      <w:r w:rsidRPr="002C16A2">
        <w:t>remaining attentive and avoiding distractions including mobile phones and other devices while handling horses</w:t>
      </w:r>
    </w:p>
    <w:p w:rsidR="00000000" w:rsidRPr="002C16A2" w:rsidP="002C16A2">
      <w:pPr>
        <w:pStyle w:val="ListBullet"/>
      </w:pPr>
      <w:r w:rsidRPr="002C16A2">
        <w:t>principles and practices of attending horses relevant to racing code:</w:t>
      </w:r>
    </w:p>
    <w:p w:rsidR="00000000" w:rsidRPr="002C16A2" w:rsidP="002C16A2">
      <w:pPr>
        <w:pStyle w:val="ListBullet2"/>
      </w:pPr>
      <w:r w:rsidRPr="002C16A2">
        <w:t>common race injuries</w:t>
      </w:r>
    </w:p>
    <w:p w:rsidR="00000000" w:rsidRPr="002C16A2" w:rsidP="002C16A2">
      <w:pPr>
        <w:pStyle w:val="ListBullet2"/>
      </w:pPr>
      <w:r w:rsidRPr="002C16A2">
        <w:t>common racehorse behaviour traits</w:t>
      </w:r>
    </w:p>
    <w:p w:rsidR="00000000" w:rsidRPr="002C16A2" w:rsidP="002C16A2">
      <w:pPr>
        <w:pStyle w:val="ListBullet2"/>
      </w:pPr>
      <w:r w:rsidRPr="002C16A2">
        <w:t>industry terminolog</w:t>
      </w:r>
      <w:r w:rsidRPr="002C16A2">
        <w:t>y relating to race meetings and trials</w:t>
      </w:r>
    </w:p>
    <w:p w:rsidR="00000000" w:rsidRPr="002C16A2" w:rsidP="002C16A2">
      <w:pPr>
        <w:pStyle w:val="ListBullet2"/>
      </w:pPr>
      <w:r w:rsidRPr="002C16A2">
        <w:t xml:space="preserve">pre-race duties </w:t>
      </w:r>
    </w:p>
    <w:p w:rsidR="00000000" w:rsidRPr="002C16A2" w:rsidP="002C16A2">
      <w:pPr>
        <w:pStyle w:val="ListBullet2"/>
      </w:pPr>
      <w:r w:rsidRPr="002C16A2">
        <w:t xml:space="preserve">personal presentation and personal protective equipment requirements </w:t>
      </w:r>
    </w:p>
    <w:p w:rsidR="00000000" w:rsidRPr="002C16A2" w:rsidP="002C16A2">
      <w:pPr>
        <w:pStyle w:val="ListBullet2"/>
      </w:pPr>
      <w:r w:rsidRPr="002C16A2">
        <w:t>types, fit and condition of race gear</w:t>
      </w:r>
    </w:p>
    <w:p w:rsidR="00000000" w:rsidRPr="002C16A2" w:rsidP="002C16A2">
      <w:pPr>
        <w:pStyle w:val="ListBullet2"/>
      </w:pPr>
      <w:r w:rsidRPr="002C16A2">
        <w:t xml:space="preserve">main irregularities with horses and gear </w:t>
      </w:r>
    </w:p>
    <w:p w:rsidR="00000000" w:rsidRPr="002C16A2" w:rsidP="002C16A2">
      <w:pPr>
        <w:pStyle w:val="ListBullet2"/>
      </w:pPr>
      <w:r w:rsidRPr="002C16A2">
        <w:t>swabbing procedures and reasons for swabbing and r</w:t>
      </w:r>
      <w:r w:rsidRPr="002C16A2">
        <w:t>esponsibilities of attendants</w:t>
      </w:r>
    </w:p>
    <w:p w:rsidR="00000000" w:rsidRPr="002C16A2" w:rsidP="002C16A2">
      <w:pPr>
        <w:pStyle w:val="ListBullet2"/>
      </w:pPr>
      <w:r w:rsidRPr="002C16A2">
        <w:t>post-race procedures</w:t>
      </w:r>
    </w:p>
    <w:p w:rsidR="00000000" w:rsidRPr="002C16A2" w:rsidP="002C16A2">
      <w:pPr>
        <w:pStyle w:val="ListBullet"/>
      </w:pPr>
      <w:r w:rsidRPr="002C16A2">
        <w:t>racing industry standards and expectations relevant to attending horses at race meetings and trials:</w:t>
      </w:r>
    </w:p>
    <w:p w:rsidR="00000000" w:rsidRPr="002C16A2" w:rsidP="002C16A2">
      <w:pPr>
        <w:pStyle w:val="ListBullet2"/>
      </w:pPr>
      <w:r w:rsidRPr="002C16A2">
        <w:t>communication procedures within stable, race meeting venue and wider racing industry</w:t>
      </w:r>
    </w:p>
    <w:p w:rsidR="00000000" w:rsidRPr="002C16A2" w:rsidP="002C16A2">
      <w:pPr>
        <w:pStyle w:val="ListBullet2"/>
      </w:pPr>
      <w:r w:rsidRPr="002C16A2">
        <w:t>effective working relationships, including teamwork</w:t>
      </w:r>
    </w:p>
    <w:p w:rsidR="00000000" w:rsidRPr="002C16A2" w:rsidP="002C16A2">
      <w:pPr>
        <w:pStyle w:val="ListBullet2"/>
      </w:pPr>
      <w:r w:rsidRPr="002C16A2">
        <w:t>racing industry animal welfare requirements</w:t>
      </w:r>
    </w:p>
    <w:p w:rsidR="00000000" w:rsidRPr="002C16A2" w:rsidP="002C16A2">
      <w:pPr>
        <w:pStyle w:val="ListBullet2"/>
      </w:pPr>
      <w:r w:rsidRPr="002C16A2">
        <w:t>racing industry safety requirements, including safe operating procedures</w:t>
      </w:r>
    </w:p>
    <w:p w:rsidR="00000000" w:rsidRPr="002C16A2" w:rsidP="002C16A2">
      <w:pPr>
        <w:pStyle w:val="ListBullet2"/>
      </w:pPr>
      <w:r w:rsidRPr="002C16A2">
        <w:t>relevant rules of racing.</w:t>
      </w:r>
    </w:p>
    <w:p w:rsidR="00000000" w:rsidRPr="002C16A2" w:rsidP="002C16A2">
      <w:pPr>
        <w:pStyle w:val="AllowPageBreak"/>
      </w:pPr>
    </w:p>
    <w:p w:rsidR="00000000" w:rsidRPr="002C16A2" w:rsidP="002C16A2">
      <w:pPr>
        <w:pStyle w:val="Heading1"/>
      </w:pPr>
      <w:bookmarkStart w:id="13" w:name="O_978859"/>
      <w:bookmarkEnd w:id="13"/>
      <w:r w:rsidRPr="002C16A2">
        <w:t>Assessment Conditions</w:t>
      </w:r>
    </w:p>
    <w:p w:rsidR="00000000" w:rsidRPr="002C16A2" w:rsidP="000E197D">
      <w:pPr>
        <w:pStyle w:val="BodyText"/>
      </w:pPr>
      <w:r w:rsidRPr="002C16A2">
        <w:t>Assessment of skills m</w:t>
      </w:r>
      <w:r w:rsidRPr="002C16A2">
        <w:t xml:space="preserve">ust take place under the following conditions: </w:t>
      </w:r>
    </w:p>
    <w:p w:rsidR="00000000" w:rsidRPr="002C16A2" w:rsidP="002C16A2">
      <w:pPr>
        <w:pStyle w:val="ListBullet"/>
      </w:pPr>
      <w:r w:rsidRPr="002C16A2">
        <w:t>physical conditions:</w:t>
      </w:r>
    </w:p>
    <w:p w:rsidR="00000000" w:rsidRPr="002C16A2" w:rsidP="002C16A2">
      <w:pPr>
        <w:pStyle w:val="ListBullet2"/>
      </w:pPr>
      <w:r w:rsidRPr="002C16A2">
        <w:t xml:space="preserve">racing stables and racetracks conducting trials and race meetings </w:t>
      </w:r>
    </w:p>
    <w:p w:rsidR="00000000" w:rsidRPr="002C16A2" w:rsidP="002C16A2">
      <w:pPr>
        <w:pStyle w:val="ListBullet"/>
      </w:pPr>
      <w:r w:rsidRPr="002C16A2">
        <w:t>resources, equipment and materials:</w:t>
      </w:r>
    </w:p>
    <w:p w:rsidR="00000000" w:rsidRPr="002C16A2" w:rsidP="002C16A2">
      <w:pPr>
        <w:pStyle w:val="ListBullet2"/>
      </w:pPr>
      <w:r w:rsidRPr="002C16A2">
        <w:t>various standardbred or thoroughbred racing horses assessed as suitable for skil</w:t>
      </w:r>
      <w:r w:rsidRPr="002C16A2">
        <w:t>l and experience of individual</w:t>
      </w:r>
    </w:p>
    <w:p w:rsidR="00000000" w:rsidRPr="002C16A2" w:rsidP="002C16A2">
      <w:pPr>
        <w:pStyle w:val="ListBullet2"/>
      </w:pPr>
      <w:r w:rsidRPr="002C16A2">
        <w:t>approved racing standard personal protective equipment, correctly fitted and appropriate for activity for individual</w:t>
      </w:r>
    </w:p>
    <w:p w:rsidR="00000000" w:rsidRPr="002C16A2" w:rsidP="002C16A2">
      <w:pPr>
        <w:pStyle w:val="ListBullet2"/>
      </w:pPr>
      <w:r w:rsidRPr="002C16A2">
        <w:t>tack or gear and equipment for race meeting and trials</w:t>
      </w:r>
    </w:p>
    <w:p w:rsidR="00000000" w:rsidRPr="002C16A2" w:rsidP="002C16A2">
      <w:pPr>
        <w:pStyle w:val="ListBullet"/>
      </w:pPr>
      <w:r w:rsidRPr="002C16A2">
        <w:t>specifications:</w:t>
      </w:r>
    </w:p>
    <w:p w:rsidR="00000000" w:rsidRPr="002C16A2" w:rsidP="002C16A2">
      <w:pPr>
        <w:pStyle w:val="ListBullet2"/>
      </w:pPr>
      <w:r w:rsidRPr="002C16A2">
        <w:t>work instructions and workplace and/or race meeting procedures.</w:t>
      </w:r>
    </w:p>
    <w:p w:rsidR="00000000" w:rsidRPr="002C16A2" w:rsidP="002C16A2">
      <w:pPr>
        <w:pStyle w:val="BodyText"/>
      </w:pPr>
    </w:p>
    <w:p w:rsidR="00000000" w:rsidRPr="002C16A2" w:rsidP="000E197D">
      <w:pPr>
        <w:pStyle w:val="BodyText"/>
      </w:pPr>
      <w:r w:rsidRPr="002C16A2">
        <w:t xml:space="preserve">Training and assessment strategies must show evidence of guidance provided in the </w:t>
      </w:r>
      <w:r w:rsidRPr="002C16A2">
        <w:rPr>
          <w:rStyle w:val="Emphasis"/>
        </w:rPr>
        <w:t>Companion Volume: User Guide: Safety in Equine Training.</w:t>
      </w:r>
    </w:p>
    <w:p w:rsidR="00000000" w:rsidRPr="002C16A2" w:rsidP="000E197D">
      <w:pPr>
        <w:pStyle w:val="BodyText"/>
      </w:pPr>
      <w:r w:rsidRPr="002C16A2">
        <w:t>Assessors of this unit must satisfy the requirement</w:t>
      </w:r>
      <w:r w:rsidRPr="002C16A2">
        <w:t>s for assessors in applicable vocational education and training legislation, frameworks and/or standards.</w:t>
      </w:r>
    </w:p>
    <w:p w:rsidR="00000000" w:rsidRPr="002C16A2" w:rsidP="002C16A2">
      <w:pPr>
        <w:pStyle w:val="Heading1"/>
      </w:pPr>
      <w:bookmarkStart w:id="14" w:name="O_978862"/>
      <w:bookmarkEnd w:id="14"/>
      <w:r w:rsidRPr="002C16A2">
        <w:t>Links</w:t>
      </w:r>
    </w:p>
    <w:p w:rsidR="00000000" w:rsidRPr="002C16A2" w:rsidP="000E197D">
      <w:pPr>
        <w:pStyle w:val="BodyText"/>
      </w:pPr>
      <w:r w:rsidRPr="002C16A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60F39">
        <w:rPr>
          <w:rStyle w:val="Hyperlink"/>
        </w:rPr>
        <w:t>https://vetnet.gov.au/Pages/TrainingDocs.aspx?q=5c4b8489-f7e1-463b-81c8-6ecce6c192a0</w:t>
      </w:r>
      <w:r>
        <w:fldChar w:fldCharType="end"/>
      </w:r>
    </w:p>
    <w:p w:rsidR="00000000" w:rsidRPr="002C16A2" w:rsidP="002C16A2"/>
    <w:sectPr w:rsidSect="002C16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A2" w:rsidRPr="000E197D" w:rsidP="000E1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7D" w:rsidP="002C16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197D" w:rsidP="002C16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197D" w:rsidP="002C16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A2" w:rsidP="002C16A2">
    <w:pPr>
      <w:pStyle w:val="Footer"/>
      <w:framePr w:wrap="around"/>
    </w:pPr>
    <w:r>
      <w:fldChar w:fldCharType="begin"/>
    </w:r>
    <w:r>
      <w:instrText xml:space="preserve"> DOCPROPERTY  Subject  \* MERGEFORMAT </w:instrText>
    </w:r>
    <w:r>
      <w:fldChar w:fldCharType="separate"/>
    </w:r>
    <w:r w:rsidR="000E197D">
      <w:t>Approved</w:t>
    </w:r>
    <w:r w:rsidR="000E197D">
      <w:fldChar w:fldCharType="end"/>
    </w:r>
    <w:r>
      <w:tab/>
      <w:t xml:space="preserve">Page </w:t>
    </w:r>
    <w:r>
      <w:fldChar w:fldCharType="begin"/>
    </w:r>
    <w:r>
      <w:instrText xml:space="preserve"> PAGE  \* Arabic  \* MERGEFORMAT </w:instrText>
    </w:r>
    <w:r>
      <w:fldChar w:fldCharType="separate"/>
    </w:r>
    <w:r w:rsidR="000E19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97D">
      <w:rPr>
        <w:noProof/>
      </w:rPr>
      <w:t>5</w:t>
    </w:r>
    <w:r>
      <w:rPr>
        <w:noProof/>
      </w:rPr>
      <w:fldChar w:fldCharType="end"/>
    </w:r>
  </w:p>
  <w:p w:rsidR="002C16A2" w:rsidP="002C16A2">
    <w:pPr>
      <w:pStyle w:val="Footer"/>
      <w:framePr w:wrap="around"/>
    </w:pPr>
    <w:r>
      <w:t xml:space="preserve">© Commonwealth of Australia, </w:t>
    </w:r>
    <w:r>
      <w:fldChar w:fldCharType="begin"/>
    </w:r>
    <w:r>
      <w:instrText xml:space="preserve"> DATE  \@ "yyyy"  \* MERGEFORMAT </w:instrText>
    </w:r>
    <w:r>
      <w:fldChar w:fldCharType="separate"/>
    </w:r>
    <w:r w:rsidR="000E197D">
      <w:rPr>
        <w:noProof/>
      </w:rPr>
      <w:t>2025</w:t>
    </w:r>
    <w:r>
      <w:fldChar w:fldCharType="end"/>
    </w:r>
    <w:r>
      <w:tab/>
    </w:r>
    <w:r>
      <w:fldChar w:fldCharType="begin"/>
    </w:r>
    <w:r>
      <w:instrText xml:space="preserve"> DOCPROPERTY  Author  \* MERGEFORMAT </w:instrText>
    </w:r>
    <w:r>
      <w:fldChar w:fldCharType="separate"/>
    </w:r>
    <w:r w:rsidR="000E197D">
      <w:t>Skills Insight</w:t>
    </w:r>
    <w:r w:rsidR="000E197D">
      <w:fldChar w:fldCharType="end"/>
    </w:r>
  </w:p>
  <w:p w:rsidR="002C16A2" w:rsidP="002C16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6A2" w:rsidRPr="000E197D" w:rsidP="000E19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7D" w:rsidRPr="002D2AF8" w:rsidP="002C16A2">
    <w:pPr>
      <w:pStyle w:val="Header"/>
      <w:framePr w:wrap="around"/>
    </w:pPr>
    <w:r>
      <w:fldChar w:fldCharType="begin"/>
    </w:r>
    <w:r>
      <w:instrText xml:space="preserve"> TITLE   \* MERGEFORMAT </w:instrText>
    </w:r>
    <w:r>
      <w:fldChar w:fldCharType="separate"/>
    </w:r>
    <w:r>
      <w:t>RGRPSH209 Attend horses at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197D" w:rsidP="002C16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A2" w:rsidRPr="002D2AF8" w:rsidP="002C16A2">
    <w:pPr>
      <w:pStyle w:val="Header"/>
      <w:framePr w:wrap="around"/>
    </w:pPr>
    <w:r>
      <w:fldChar w:fldCharType="begin"/>
    </w:r>
    <w:r>
      <w:instrText xml:space="preserve"> TITLE   \* MERGEFORMAT </w:instrText>
    </w:r>
    <w:r>
      <w:fldChar w:fldCharType="separate"/>
    </w:r>
    <w:r w:rsidR="000E197D">
      <w:t>RGRPSH209 Attend horses at race meetings and trials</w:t>
    </w:r>
    <w:r w:rsidR="000E197D">
      <w:fldChar w:fldCharType="end"/>
    </w:r>
    <w:r>
      <w:tab/>
      <w:t xml:space="preserve">Date this document was generated: </w:t>
    </w:r>
    <w:r>
      <w:fldChar w:fldCharType="begin"/>
    </w:r>
    <w:r>
      <w:instrText xml:space="preserve"> CREATEDATE  \@ "d MMMM yyyy"  \* MERGEFORMAT </w:instrText>
    </w:r>
    <w:r>
      <w:fldChar w:fldCharType="separate"/>
    </w:r>
    <w:r w:rsidR="000E197D">
      <w:rPr>
        <w:noProof/>
      </w:rPr>
      <w:t>2 March 2025</w:t>
    </w:r>
    <w:r>
      <w:fldChar w:fldCharType="end"/>
    </w:r>
  </w:p>
  <w:p w:rsidR="002C16A2" w:rsidP="002C16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4E0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E3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48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6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6A2"/>
    <w:pPr>
      <w:spacing w:before="360" w:after="60"/>
      <w:outlineLvl w:val="0"/>
    </w:pPr>
    <w:rPr>
      <w:sz w:val="32"/>
    </w:rPr>
  </w:style>
  <w:style w:type="paragraph" w:styleId="Heading2">
    <w:name w:val="heading 2"/>
    <w:basedOn w:val="HeadingBase"/>
    <w:next w:val="BodyText"/>
    <w:link w:val="Heading2Char"/>
    <w:qFormat/>
    <w:rsid w:val="002C16A2"/>
    <w:pPr>
      <w:keepLines/>
      <w:spacing w:before="240" w:after="120"/>
      <w:outlineLvl w:val="1"/>
    </w:pPr>
    <w:rPr>
      <w:sz w:val="28"/>
      <w:szCs w:val="40"/>
    </w:rPr>
  </w:style>
  <w:style w:type="paragraph" w:styleId="Heading3">
    <w:name w:val="heading 3"/>
    <w:basedOn w:val="HeadingBase"/>
    <w:next w:val="BodyText"/>
    <w:link w:val="Heading3Char"/>
    <w:qFormat/>
    <w:rsid w:val="002C16A2"/>
    <w:pPr>
      <w:spacing w:before="180" w:after="120"/>
      <w:outlineLvl w:val="2"/>
    </w:pPr>
    <w:rPr>
      <w:spacing w:val="-10"/>
      <w:kern w:val="32"/>
    </w:rPr>
  </w:style>
  <w:style w:type="paragraph" w:styleId="Heading4">
    <w:name w:val="heading 4"/>
    <w:basedOn w:val="HeadingBase"/>
    <w:next w:val="BodyText"/>
    <w:link w:val="Heading4Char"/>
    <w:qFormat/>
    <w:rsid w:val="002C16A2"/>
    <w:pPr>
      <w:spacing w:before="160" w:after="120"/>
      <w:outlineLvl w:val="3"/>
    </w:pPr>
    <w:rPr>
      <w:sz w:val="22"/>
    </w:rPr>
  </w:style>
  <w:style w:type="paragraph" w:styleId="Heading5">
    <w:name w:val="heading 5"/>
    <w:basedOn w:val="HeadingBase"/>
    <w:next w:val="Normal"/>
    <w:link w:val="Heading5Char"/>
    <w:qFormat/>
    <w:rsid w:val="002C16A2"/>
    <w:pPr>
      <w:spacing w:before="80"/>
      <w:outlineLvl w:val="4"/>
    </w:pPr>
    <w:rPr>
      <w:color w:val="918585"/>
      <w:sz w:val="20"/>
    </w:rPr>
  </w:style>
  <w:style w:type="paragraph" w:styleId="Heading6">
    <w:name w:val="heading 6"/>
    <w:basedOn w:val="HeadingBase"/>
    <w:next w:val="Normal"/>
    <w:link w:val="Heading6Char"/>
    <w:qFormat/>
    <w:rsid w:val="002C16A2"/>
    <w:pPr>
      <w:spacing w:before="60"/>
      <w:outlineLvl w:val="5"/>
    </w:pPr>
    <w:rPr>
      <w:color w:val="918585"/>
      <w:sz w:val="20"/>
    </w:rPr>
  </w:style>
  <w:style w:type="paragraph" w:styleId="Heading7">
    <w:name w:val="heading 7"/>
    <w:basedOn w:val="Normal"/>
    <w:next w:val="Normal"/>
    <w:link w:val="Heading7Char"/>
    <w:qFormat/>
    <w:rsid w:val="002C16A2"/>
    <w:pPr>
      <w:ind w:left="720"/>
      <w:outlineLvl w:val="6"/>
    </w:pPr>
    <w:rPr>
      <w:i/>
    </w:rPr>
  </w:style>
  <w:style w:type="paragraph" w:styleId="Heading8">
    <w:name w:val="heading 8"/>
    <w:basedOn w:val="Normal"/>
    <w:next w:val="Normal"/>
    <w:link w:val="Heading8Char"/>
    <w:qFormat/>
    <w:rsid w:val="002C16A2"/>
    <w:pPr>
      <w:ind w:left="720"/>
      <w:outlineLvl w:val="7"/>
    </w:pPr>
    <w:rPr>
      <w:i/>
    </w:rPr>
  </w:style>
  <w:style w:type="paragraph" w:styleId="Heading9">
    <w:name w:val="heading 9"/>
    <w:basedOn w:val="Normal"/>
    <w:next w:val="Normal"/>
    <w:link w:val="Heading9Char"/>
    <w:qFormat/>
    <w:rsid w:val="002C16A2"/>
    <w:pPr>
      <w:ind w:left="720"/>
      <w:outlineLvl w:val="8"/>
    </w:pPr>
    <w:rPr>
      <w:i/>
    </w:rPr>
  </w:style>
  <w:style w:type="character" w:default="1" w:styleId="DefaultParagraphFont">
    <w:name w:val="Default Paragraph Font"/>
    <w:uiPriority w:val="1"/>
    <w:unhideWhenUsed/>
    <w:rsid w:val="002C16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6A2"/>
  </w:style>
  <w:style w:type="character" w:customStyle="1" w:styleId="Heading1Char">
    <w:name w:val="Heading 1 Char"/>
    <w:basedOn w:val="DefaultParagraphFont"/>
    <w:link w:val="Heading1"/>
    <w:rsid w:val="002C16A2"/>
    <w:rPr>
      <w:rFonts w:ascii="Times New Roman" w:eastAsia="Times New Roman" w:hAnsi="Times New Roman" w:cs="Times New Roman"/>
      <w:b/>
      <w:sz w:val="32"/>
      <w:szCs w:val="20"/>
      <w:lang w:eastAsia="en-US"/>
    </w:rPr>
  </w:style>
  <w:style w:type="paragraph" w:styleId="BodyText">
    <w:name w:val="Body Text"/>
    <w:basedOn w:val="Normal"/>
    <w:link w:val="BodyTextChar"/>
    <w:rsid w:val="002C16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6A2"/>
    <w:rPr>
      <w:rFonts w:ascii="Times New Roman" w:eastAsia="Times New Roman" w:hAnsi="Times New Roman" w:cs="Times New Roman"/>
      <w:sz w:val="24"/>
      <w:lang w:eastAsia="en-US"/>
    </w:rPr>
  </w:style>
  <w:style w:type="paragraph" w:styleId="ListBullet">
    <w:name w:val="List Bullet"/>
    <w:basedOn w:val="List"/>
    <w:rsid w:val="002C16A2"/>
    <w:pPr>
      <w:numPr>
        <w:numId w:val="12"/>
      </w:numPr>
      <w:tabs>
        <w:tab w:val="clear" w:pos="340"/>
      </w:tabs>
      <w:spacing w:before="40" w:after="40"/>
    </w:pPr>
  </w:style>
  <w:style w:type="character" w:customStyle="1" w:styleId="SpecialBold">
    <w:name w:val="Special Bold"/>
    <w:basedOn w:val="DefaultParagraphFont"/>
    <w:rsid w:val="002C16A2"/>
    <w:rPr>
      <w:b/>
      <w:spacing w:val="0"/>
    </w:rPr>
  </w:style>
  <w:style w:type="paragraph" w:styleId="ListBullet2">
    <w:name w:val="List Bullet 2"/>
    <w:basedOn w:val="List2"/>
    <w:rsid w:val="002C16A2"/>
    <w:pPr>
      <w:numPr>
        <w:numId w:val="13"/>
      </w:numPr>
      <w:tabs>
        <w:tab w:val="clear" w:pos="680"/>
      </w:tabs>
    </w:pPr>
  </w:style>
  <w:style w:type="character" w:styleId="Emphasis">
    <w:name w:val="Emphasis"/>
    <w:basedOn w:val="DefaultParagraphFont"/>
    <w:qFormat/>
    <w:rsid w:val="002C16A2"/>
    <w:rPr>
      <w:i/>
    </w:rPr>
  </w:style>
  <w:style w:type="paragraph" w:customStyle="1" w:styleId="SuperHeading">
    <w:name w:val="SuperHeading"/>
    <w:basedOn w:val="Normal"/>
    <w:rsid w:val="002C16A2"/>
    <w:pPr>
      <w:spacing w:before="240" w:after="120"/>
      <w:outlineLvl w:val="0"/>
    </w:pPr>
    <w:rPr>
      <w:rFonts w:ascii="Times New Roman" w:hAnsi="Times New Roman"/>
      <w:b/>
      <w:sz w:val="32"/>
    </w:rPr>
  </w:style>
  <w:style w:type="paragraph" w:customStyle="1" w:styleId="AllowPageBreak">
    <w:name w:val="AllowPageBreak"/>
    <w:rsid w:val="002C16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6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6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6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6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6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6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6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6A2"/>
    <w:rPr>
      <w:rFonts w:ascii="Courier New" w:eastAsia="Times New Roman" w:hAnsi="Courier New" w:cs="Times New Roman"/>
      <w:i/>
      <w:szCs w:val="20"/>
      <w:lang w:eastAsia="en-US"/>
    </w:rPr>
  </w:style>
  <w:style w:type="paragraph" w:customStyle="1" w:styleId="HeadingBase">
    <w:name w:val="Heading Base"/>
    <w:rsid w:val="002C16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6A2"/>
    <w:pPr>
      <w:tabs>
        <w:tab w:val="right" w:leader="dot" w:pos="9072"/>
      </w:tabs>
      <w:ind w:left="567"/>
    </w:pPr>
    <w:rPr>
      <w:szCs w:val="22"/>
    </w:rPr>
  </w:style>
  <w:style w:type="paragraph" w:customStyle="1" w:styleId="TOCBase">
    <w:name w:val="TOC Base"/>
    <w:rsid w:val="002C16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6A2"/>
    <w:pPr>
      <w:tabs>
        <w:tab w:val="right" w:leader="dot" w:pos="9072"/>
      </w:tabs>
      <w:spacing w:before="40" w:after="40"/>
      <w:ind w:left="284"/>
    </w:pPr>
    <w:rPr>
      <w:rFonts w:ascii="Times New Roman" w:hAnsi="Times New Roman"/>
    </w:rPr>
  </w:style>
  <w:style w:type="paragraph" w:styleId="TOC1">
    <w:name w:val="toc 1"/>
    <w:basedOn w:val="TOCBase"/>
    <w:next w:val="Normal"/>
    <w:rsid w:val="002C16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6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6A2"/>
    <w:rPr>
      <w:rFonts w:ascii="Times New Roman" w:eastAsia="Times New Roman" w:hAnsi="Times New Roman" w:cs="Times New Roman"/>
      <w:sz w:val="16"/>
      <w:lang w:eastAsia="en-US"/>
    </w:rPr>
  </w:style>
  <w:style w:type="paragraph" w:styleId="Title">
    <w:name w:val="Title"/>
    <w:basedOn w:val="HeadingBase"/>
    <w:link w:val="TitleChar"/>
    <w:qFormat/>
    <w:rsid w:val="002C16A2"/>
    <w:pPr>
      <w:spacing w:before="5040"/>
      <w:jc w:val="center"/>
    </w:pPr>
    <w:rPr>
      <w:sz w:val="48"/>
      <w:szCs w:val="72"/>
      <w:lang w:val="en-US"/>
    </w:rPr>
  </w:style>
  <w:style w:type="character" w:customStyle="1" w:styleId="TitleChar">
    <w:name w:val="Title Char"/>
    <w:basedOn w:val="DefaultParagraphFont"/>
    <w:link w:val="Title"/>
    <w:rsid w:val="002C16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6A2"/>
    <w:pPr>
      <w:tabs>
        <w:tab w:val="left" w:pos="3600"/>
        <w:tab w:val="left" w:pos="3958"/>
      </w:tabs>
    </w:pPr>
  </w:style>
  <w:style w:type="paragraph" w:styleId="List">
    <w:name w:val="List"/>
    <w:basedOn w:val="BodyText"/>
    <w:next w:val="BodyText"/>
    <w:rsid w:val="002C16A2"/>
    <w:pPr>
      <w:tabs>
        <w:tab w:val="left" w:pos="340"/>
      </w:tabs>
      <w:spacing w:before="60" w:after="60"/>
      <w:ind w:left="340" w:hanging="340"/>
    </w:pPr>
  </w:style>
  <w:style w:type="paragraph" w:customStyle="1" w:styleId="Note">
    <w:name w:val="Note"/>
    <w:basedOn w:val="BodyText"/>
    <w:rsid w:val="002C16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6A2"/>
    <w:pPr>
      <w:framePr w:wrap="auto" w:hAnchor="text" w:y="6049"/>
    </w:pPr>
    <w:rPr>
      <w:color w:val="000000"/>
      <w:sz w:val="40"/>
    </w:rPr>
  </w:style>
  <w:style w:type="paragraph" w:customStyle="1" w:styleId="TOCTitle">
    <w:name w:val="TOCTitle"/>
    <w:basedOn w:val="Heading1"/>
    <w:rsid w:val="002C16A2"/>
    <w:pPr>
      <w:spacing w:after="240"/>
      <w:jc w:val="center"/>
      <w:outlineLvl w:val="9"/>
    </w:pPr>
    <w:rPr>
      <w:caps/>
    </w:rPr>
  </w:style>
  <w:style w:type="paragraph" w:customStyle="1" w:styleId="Version">
    <w:name w:val="Version"/>
    <w:rsid w:val="002C16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6A2"/>
    <w:pPr>
      <w:keepNext w:val="0"/>
      <w:tabs>
        <w:tab w:val="right" w:pos="4176"/>
      </w:tabs>
      <w:ind w:left="198" w:hanging="198"/>
    </w:pPr>
    <w:rPr>
      <w:rFonts w:ascii="Garamond" w:hAnsi="Garamond"/>
    </w:rPr>
  </w:style>
  <w:style w:type="paragraph" w:styleId="IndexHeading">
    <w:name w:val="index heading"/>
    <w:basedOn w:val="Normal"/>
    <w:next w:val="Index1"/>
    <w:semiHidden/>
    <w:rsid w:val="002C16A2"/>
    <w:pPr>
      <w:spacing w:before="120" w:after="120"/>
    </w:pPr>
    <w:rPr>
      <w:rFonts w:ascii="Arial" w:hAnsi="Arial"/>
      <w:b/>
      <w:color w:val="918585"/>
      <w:sz w:val="24"/>
    </w:rPr>
  </w:style>
  <w:style w:type="paragraph" w:styleId="Header">
    <w:name w:val="header"/>
    <w:basedOn w:val="Normal"/>
    <w:link w:val="HeaderChar"/>
    <w:rsid w:val="002C16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6A2"/>
    <w:rPr>
      <w:rFonts w:ascii="Times New Roman" w:eastAsia="Times New Roman" w:hAnsi="Times New Roman" w:cs="Times New Roman"/>
      <w:sz w:val="16"/>
      <w:szCs w:val="20"/>
      <w:lang w:val="en-GB" w:eastAsia="en-US"/>
    </w:rPr>
  </w:style>
  <w:style w:type="paragraph" w:customStyle="1" w:styleId="Chapter">
    <w:name w:val="Chapter"/>
    <w:basedOn w:val="Normal"/>
    <w:rsid w:val="002C16A2"/>
    <w:pPr>
      <w:spacing w:before="240"/>
    </w:pPr>
    <w:rPr>
      <w:rFonts w:ascii="Times New Roman" w:hAnsi="Times New Roman"/>
      <w:smallCaps/>
      <w:spacing w:val="80"/>
      <w:sz w:val="28"/>
    </w:rPr>
  </w:style>
  <w:style w:type="paragraph" w:customStyle="1" w:styleId="InChapter">
    <w:name w:val="InChapter"/>
    <w:basedOn w:val="Heading3"/>
    <w:rsid w:val="002C16A2"/>
    <w:pPr>
      <w:spacing w:after="240"/>
      <w:outlineLvl w:val="9"/>
    </w:pPr>
    <w:rPr>
      <w:noProof/>
    </w:rPr>
  </w:style>
  <w:style w:type="paragraph" w:styleId="Index2">
    <w:name w:val="index 2"/>
    <w:basedOn w:val="Normal"/>
    <w:next w:val="Normal"/>
    <w:semiHidden/>
    <w:rsid w:val="002C16A2"/>
    <w:pPr>
      <w:tabs>
        <w:tab w:val="right" w:pos="4176"/>
      </w:tabs>
      <w:ind w:left="568" w:hanging="284"/>
    </w:pPr>
    <w:rPr>
      <w:rFonts w:ascii="Garamond" w:hAnsi="Garamond"/>
    </w:rPr>
  </w:style>
  <w:style w:type="paragraph" w:customStyle="1" w:styleId="Byline">
    <w:name w:val="Byline"/>
    <w:rsid w:val="002C16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6A2"/>
    <w:pPr>
      <w:tabs>
        <w:tab w:val="clear" w:pos="3600"/>
        <w:tab w:val="clear" w:pos="3958"/>
      </w:tabs>
      <w:jc w:val="right"/>
    </w:pPr>
  </w:style>
  <w:style w:type="paragraph" w:styleId="Caption">
    <w:name w:val="caption"/>
    <w:basedOn w:val="BodyText"/>
    <w:next w:val="Normal"/>
    <w:qFormat/>
    <w:rsid w:val="002C16A2"/>
    <w:pPr>
      <w:framePr w:w="2268" w:hSpace="181" w:vSpace="181" w:wrap="around" w:vAnchor="text" w:hAnchor="page" w:x="1135" w:y="285" w:anchorLock="1"/>
    </w:pPr>
    <w:rPr>
      <w:i/>
    </w:rPr>
  </w:style>
  <w:style w:type="paragraph" w:customStyle="1" w:styleId="MiniTOCTitle">
    <w:name w:val="MiniTOCTitle"/>
    <w:basedOn w:val="Heading4"/>
    <w:rsid w:val="002C16A2"/>
    <w:pPr>
      <w:spacing w:before="240"/>
      <w:outlineLvl w:val="9"/>
    </w:pPr>
    <w:rPr>
      <w:noProof/>
      <w:sz w:val="24"/>
    </w:rPr>
  </w:style>
  <w:style w:type="paragraph" w:customStyle="1" w:styleId="MiniTOCItem">
    <w:name w:val="MiniTOCItem"/>
    <w:basedOn w:val="ListBullet"/>
    <w:rsid w:val="002C16A2"/>
    <w:pPr>
      <w:numPr>
        <w:numId w:val="0"/>
      </w:numPr>
      <w:tabs>
        <w:tab w:val="right" w:leader="dot" w:pos="6521"/>
      </w:tabs>
      <w:spacing w:before="0" w:after="0"/>
    </w:pPr>
  </w:style>
  <w:style w:type="paragraph" w:customStyle="1" w:styleId="TOFTitle">
    <w:name w:val="TOFTitle"/>
    <w:basedOn w:val="TOCTitle"/>
    <w:rsid w:val="002C16A2"/>
  </w:style>
  <w:style w:type="paragraph" w:styleId="TableofFigures">
    <w:name w:val="table of figures"/>
    <w:basedOn w:val="Normal"/>
    <w:next w:val="Normal"/>
    <w:semiHidden/>
    <w:rsid w:val="002C16A2"/>
    <w:pPr>
      <w:tabs>
        <w:tab w:val="right" w:leader="dot" w:pos="9072"/>
      </w:tabs>
      <w:ind w:left="970" w:hanging="403"/>
    </w:pPr>
    <w:rPr>
      <w:rFonts w:ascii="Times New Roman" w:hAnsi="Times New Roman"/>
      <w:b/>
    </w:rPr>
  </w:style>
  <w:style w:type="paragraph" w:styleId="ListNumber">
    <w:name w:val="List Number"/>
    <w:basedOn w:val="List"/>
    <w:rsid w:val="002C16A2"/>
    <w:pPr>
      <w:numPr>
        <w:numId w:val="15"/>
      </w:numPr>
      <w:tabs>
        <w:tab w:val="clear" w:pos="340"/>
      </w:tabs>
    </w:pPr>
  </w:style>
  <w:style w:type="character" w:customStyle="1" w:styleId="WingdingSymbols">
    <w:name w:val="Wingding Symbols"/>
    <w:rsid w:val="002C16A2"/>
    <w:rPr>
      <w:rFonts w:ascii="Wingdings" w:hAnsi="Wingdings"/>
    </w:rPr>
  </w:style>
  <w:style w:type="paragraph" w:customStyle="1" w:styleId="TableHeading">
    <w:name w:val="Table Heading"/>
    <w:basedOn w:val="HeadingBase"/>
    <w:rsid w:val="002C16A2"/>
    <w:pPr>
      <w:keepLines/>
      <w:pBdr>
        <w:bottom w:val="single" w:sz="6" w:space="1" w:color="918585"/>
      </w:pBdr>
      <w:spacing w:before="240"/>
    </w:pPr>
  </w:style>
  <w:style w:type="character" w:customStyle="1" w:styleId="HotSpot">
    <w:name w:val="HotSpot"/>
    <w:rsid w:val="002C16A2"/>
    <w:rPr>
      <w:color w:val="0033CC"/>
      <w:u w:val="none"/>
    </w:rPr>
  </w:style>
  <w:style w:type="paragraph" w:customStyle="1" w:styleId="BodyTextRight">
    <w:name w:val="Body Text Right"/>
    <w:basedOn w:val="BodyText"/>
    <w:rsid w:val="002C16A2"/>
    <w:pPr>
      <w:spacing w:before="0" w:after="0"/>
      <w:jc w:val="right"/>
    </w:pPr>
  </w:style>
  <w:style w:type="paragraph" w:styleId="Index3">
    <w:name w:val="index 3"/>
    <w:basedOn w:val="ListNumber2"/>
    <w:next w:val="Normal"/>
    <w:semiHidden/>
    <w:rsid w:val="002C16A2"/>
    <w:pPr>
      <w:numPr>
        <w:numId w:val="0"/>
      </w:numPr>
      <w:tabs>
        <w:tab w:val="right" w:leader="dot" w:pos="4176"/>
      </w:tabs>
    </w:pPr>
  </w:style>
  <w:style w:type="paragraph" w:styleId="ListNumber2">
    <w:name w:val="List Number 2"/>
    <w:basedOn w:val="List2"/>
    <w:rsid w:val="002C16A2"/>
    <w:pPr>
      <w:numPr>
        <w:numId w:val="10"/>
      </w:numPr>
      <w:tabs>
        <w:tab w:val="clear" w:pos="1060"/>
      </w:tabs>
    </w:pPr>
  </w:style>
  <w:style w:type="paragraph" w:customStyle="1" w:styleId="MarginNote">
    <w:name w:val="Margin Note"/>
    <w:basedOn w:val="BodyText"/>
    <w:rsid w:val="002C16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6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6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6A2"/>
    <w:rPr>
      <w:sz w:val="32"/>
    </w:rPr>
  </w:style>
  <w:style w:type="paragraph" w:customStyle="1" w:styleId="HeadingProcedure">
    <w:name w:val="Heading Procedure"/>
    <w:basedOn w:val="HeadingBase"/>
    <w:next w:val="Normal"/>
    <w:rsid w:val="002C16A2"/>
    <w:pPr>
      <w:tabs>
        <w:tab w:val="left" w:pos="0"/>
      </w:tabs>
      <w:spacing w:before="120" w:after="60"/>
    </w:pPr>
    <w:rPr>
      <w:i/>
      <w:color w:val="918585"/>
      <w:sz w:val="22"/>
    </w:rPr>
  </w:style>
  <w:style w:type="paragraph" w:customStyle="1" w:styleId="TableBodyText">
    <w:name w:val="Table Body Text"/>
    <w:basedOn w:val="BodyText"/>
    <w:rsid w:val="002C16A2"/>
    <w:pPr>
      <w:spacing w:before="60" w:after="60"/>
    </w:pPr>
  </w:style>
  <w:style w:type="paragraph" w:styleId="ListContinue">
    <w:name w:val="List Continue"/>
    <w:basedOn w:val="List"/>
    <w:rsid w:val="002C16A2"/>
    <w:pPr>
      <w:ind w:firstLine="0"/>
    </w:pPr>
  </w:style>
  <w:style w:type="paragraph" w:customStyle="1" w:styleId="ListNote">
    <w:name w:val="List Note"/>
    <w:basedOn w:val="List"/>
    <w:rsid w:val="002C16A2"/>
    <w:pPr>
      <w:pBdr>
        <w:top w:val="single" w:sz="6" w:space="2" w:color="918585"/>
        <w:bottom w:val="single" w:sz="6" w:space="2" w:color="918585"/>
      </w:pBdr>
      <w:tabs>
        <w:tab w:val="left" w:pos="1021"/>
      </w:tabs>
      <w:ind w:firstLine="0"/>
    </w:pPr>
  </w:style>
  <w:style w:type="paragraph" w:customStyle="1" w:styleId="Warning">
    <w:name w:val="Warning"/>
    <w:basedOn w:val="BodyText"/>
    <w:rsid w:val="002C16A2"/>
    <w:pPr>
      <w:shd w:val="clear" w:color="auto" w:fill="D9D9D9"/>
      <w:tabs>
        <w:tab w:val="left" w:pos="992"/>
      </w:tabs>
      <w:ind w:left="119" w:right="119"/>
    </w:pPr>
    <w:rPr>
      <w:sz w:val="20"/>
    </w:rPr>
  </w:style>
  <w:style w:type="paragraph" w:customStyle="1" w:styleId="MarginIcons">
    <w:name w:val="Margin Icons"/>
    <w:basedOn w:val="BodyText"/>
    <w:rsid w:val="002C16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6A2"/>
    <w:rPr>
      <w:rFonts w:ascii="Courier New" w:hAnsi="Courier New"/>
    </w:rPr>
  </w:style>
  <w:style w:type="paragraph" w:customStyle="1" w:styleId="NoteBullet">
    <w:name w:val="Note Bullet"/>
    <w:basedOn w:val="Note"/>
    <w:rsid w:val="002C16A2"/>
    <w:pPr>
      <w:tabs>
        <w:tab w:val="clear" w:pos="680"/>
      </w:tabs>
      <w:spacing w:before="60" w:after="60"/>
    </w:pPr>
  </w:style>
  <w:style w:type="paragraph" w:customStyle="1" w:styleId="SubHeading2">
    <w:name w:val="SubHeading2"/>
    <w:basedOn w:val="HeadingBase"/>
    <w:rsid w:val="002C16A2"/>
    <w:pPr>
      <w:spacing w:before="240" w:after="60"/>
    </w:pPr>
    <w:rPr>
      <w:sz w:val="20"/>
    </w:rPr>
  </w:style>
  <w:style w:type="paragraph" w:customStyle="1" w:styleId="SubHeading1">
    <w:name w:val="SubHeading1"/>
    <w:basedOn w:val="HeadingBase"/>
    <w:rsid w:val="002C16A2"/>
    <w:pPr>
      <w:spacing w:before="240" w:after="60"/>
    </w:pPr>
    <w:rPr>
      <w:color w:val="918585"/>
      <w:sz w:val="22"/>
    </w:rPr>
  </w:style>
  <w:style w:type="paragraph" w:customStyle="1" w:styleId="SideHeading">
    <w:name w:val="Side Heading"/>
    <w:basedOn w:val="HeadingBase"/>
    <w:rsid w:val="002C16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6A2"/>
    <w:pPr>
      <w:tabs>
        <w:tab w:val="num" w:pos="360"/>
      </w:tabs>
    </w:pPr>
  </w:style>
  <w:style w:type="paragraph" w:styleId="PlainText">
    <w:name w:val="Plain Text"/>
    <w:basedOn w:val="Normal"/>
    <w:link w:val="PlainTextChar"/>
    <w:rsid w:val="002C16A2"/>
    <w:rPr>
      <w:sz w:val="20"/>
    </w:rPr>
  </w:style>
  <w:style w:type="character" w:customStyle="1" w:styleId="PlainTextChar">
    <w:name w:val="Plain Text Char"/>
    <w:basedOn w:val="DefaultParagraphFont"/>
    <w:link w:val="PlainText"/>
    <w:rsid w:val="002C16A2"/>
    <w:rPr>
      <w:rFonts w:ascii="Courier New" w:eastAsia="Times New Roman" w:hAnsi="Courier New" w:cs="Times New Roman"/>
      <w:sz w:val="20"/>
      <w:szCs w:val="20"/>
      <w:lang w:eastAsia="en-US"/>
    </w:rPr>
  </w:style>
  <w:style w:type="character" w:customStyle="1" w:styleId="MenuOption">
    <w:name w:val="Menu Option"/>
    <w:basedOn w:val="DefaultParagraphFont"/>
    <w:rsid w:val="002C16A2"/>
    <w:rPr>
      <w:b/>
      <w:smallCaps/>
    </w:rPr>
  </w:style>
  <w:style w:type="paragraph" w:customStyle="1" w:styleId="TableListNumber">
    <w:name w:val="Table List Number"/>
    <w:basedOn w:val="ListNumber"/>
    <w:rsid w:val="002C16A2"/>
    <w:pPr>
      <w:numPr>
        <w:numId w:val="0"/>
      </w:numPr>
    </w:pPr>
  </w:style>
  <w:style w:type="paragraph" w:styleId="TOC4">
    <w:name w:val="toc 4"/>
    <w:basedOn w:val="TOCBase"/>
    <w:next w:val="Normal"/>
    <w:semiHidden/>
    <w:rsid w:val="002C16A2"/>
    <w:pPr>
      <w:tabs>
        <w:tab w:val="right" w:leader="dot" w:pos="9071"/>
      </w:tabs>
      <w:ind w:left="1701"/>
    </w:pPr>
  </w:style>
  <w:style w:type="paragraph" w:customStyle="1" w:styleId="ListAlpha">
    <w:name w:val="List Alpha"/>
    <w:basedOn w:val="List"/>
    <w:rsid w:val="002C16A2"/>
    <w:pPr>
      <w:numPr>
        <w:numId w:val="9"/>
      </w:numPr>
    </w:pPr>
  </w:style>
  <w:style w:type="paragraph" w:customStyle="1" w:styleId="ListAlpha2">
    <w:name w:val="List Alpha 2"/>
    <w:basedOn w:val="List2"/>
    <w:rsid w:val="002C16A2"/>
    <w:pPr>
      <w:numPr>
        <w:numId w:val="8"/>
      </w:numPr>
    </w:pPr>
  </w:style>
  <w:style w:type="paragraph" w:styleId="List2">
    <w:name w:val="List 2"/>
    <w:basedOn w:val="BodyText"/>
    <w:rsid w:val="002C16A2"/>
    <w:pPr>
      <w:tabs>
        <w:tab w:val="left" w:pos="680"/>
      </w:tabs>
      <w:spacing w:before="60" w:after="60"/>
      <w:ind w:left="680" w:hanging="340"/>
    </w:pPr>
  </w:style>
  <w:style w:type="paragraph" w:styleId="List3">
    <w:name w:val="List 3"/>
    <w:basedOn w:val="BodyText"/>
    <w:rsid w:val="002C16A2"/>
    <w:pPr>
      <w:tabs>
        <w:tab w:val="left" w:pos="1021"/>
      </w:tabs>
      <w:spacing w:before="60" w:after="60"/>
      <w:ind w:left="1020" w:hanging="340"/>
    </w:pPr>
  </w:style>
  <w:style w:type="paragraph" w:styleId="List4">
    <w:name w:val="List 4"/>
    <w:basedOn w:val="BodyText"/>
    <w:rsid w:val="002C16A2"/>
    <w:pPr>
      <w:tabs>
        <w:tab w:val="left" w:pos="1361"/>
      </w:tabs>
      <w:spacing w:before="60" w:after="60"/>
      <w:ind w:left="1361" w:hanging="340"/>
    </w:pPr>
  </w:style>
  <w:style w:type="paragraph" w:styleId="List5">
    <w:name w:val="List 5"/>
    <w:basedOn w:val="BodyText"/>
    <w:rsid w:val="002C16A2"/>
    <w:pPr>
      <w:tabs>
        <w:tab w:val="left" w:pos="1701"/>
      </w:tabs>
      <w:spacing w:before="60" w:after="60"/>
      <w:ind w:left="1701" w:hanging="340"/>
    </w:pPr>
  </w:style>
  <w:style w:type="paragraph" w:styleId="ListBullet3">
    <w:name w:val="List Bullet 3"/>
    <w:basedOn w:val="List3"/>
    <w:rsid w:val="002C16A2"/>
    <w:pPr>
      <w:numPr>
        <w:numId w:val="14"/>
      </w:numPr>
      <w:tabs>
        <w:tab w:val="clear" w:pos="1021"/>
      </w:tabs>
      <w:ind w:left="1037" w:hanging="357"/>
    </w:pPr>
  </w:style>
  <w:style w:type="paragraph" w:styleId="ListBullet4">
    <w:name w:val="List Bullet 4"/>
    <w:basedOn w:val="List4"/>
    <w:rsid w:val="002C16A2"/>
    <w:pPr>
      <w:numPr>
        <w:numId w:val="3"/>
      </w:numPr>
      <w:tabs>
        <w:tab w:val="clear" w:pos="1361"/>
      </w:tabs>
    </w:pPr>
  </w:style>
  <w:style w:type="paragraph" w:styleId="ListBullet5">
    <w:name w:val="List Bullet 5"/>
    <w:basedOn w:val="List5"/>
    <w:rsid w:val="002C16A2"/>
    <w:pPr>
      <w:numPr>
        <w:numId w:val="4"/>
      </w:numPr>
    </w:pPr>
  </w:style>
  <w:style w:type="paragraph" w:styleId="ListContinue2">
    <w:name w:val="List Continue 2"/>
    <w:basedOn w:val="List2"/>
    <w:rsid w:val="002C16A2"/>
    <w:pPr>
      <w:ind w:firstLine="0"/>
    </w:pPr>
  </w:style>
  <w:style w:type="paragraph" w:styleId="ListContinue3">
    <w:name w:val="List Continue 3"/>
    <w:basedOn w:val="List3"/>
    <w:rsid w:val="002C16A2"/>
    <w:pPr>
      <w:ind w:left="1021" w:firstLine="0"/>
    </w:pPr>
  </w:style>
  <w:style w:type="paragraph" w:styleId="ListContinue4">
    <w:name w:val="List Continue 4"/>
    <w:basedOn w:val="List4"/>
    <w:rsid w:val="002C16A2"/>
    <w:pPr>
      <w:ind w:firstLine="0"/>
    </w:pPr>
  </w:style>
  <w:style w:type="paragraph" w:styleId="ListContinue5">
    <w:name w:val="List Continue 5"/>
    <w:basedOn w:val="List5"/>
    <w:rsid w:val="002C16A2"/>
    <w:pPr>
      <w:ind w:firstLine="0"/>
    </w:pPr>
  </w:style>
  <w:style w:type="paragraph" w:styleId="ListNumber3">
    <w:name w:val="List Number 3"/>
    <w:basedOn w:val="List3"/>
    <w:rsid w:val="002C16A2"/>
    <w:pPr>
      <w:numPr>
        <w:numId w:val="5"/>
      </w:numPr>
    </w:pPr>
  </w:style>
  <w:style w:type="paragraph" w:styleId="ListNumber4">
    <w:name w:val="List Number 4"/>
    <w:basedOn w:val="List4"/>
    <w:rsid w:val="002C16A2"/>
    <w:pPr>
      <w:numPr>
        <w:numId w:val="6"/>
      </w:numPr>
    </w:pPr>
  </w:style>
  <w:style w:type="paragraph" w:styleId="ListNumber5">
    <w:name w:val="List Number 5"/>
    <w:basedOn w:val="List5"/>
    <w:rsid w:val="002C16A2"/>
    <w:pPr>
      <w:numPr>
        <w:numId w:val="7"/>
      </w:numPr>
    </w:pPr>
  </w:style>
  <w:style w:type="paragraph" w:styleId="BlockText">
    <w:name w:val="Block Text"/>
    <w:basedOn w:val="Normal"/>
    <w:rsid w:val="002C16A2"/>
    <w:pPr>
      <w:spacing w:after="120"/>
      <w:ind w:left="1440" w:right="1440"/>
    </w:pPr>
  </w:style>
  <w:style w:type="character" w:customStyle="1" w:styleId="Subscript">
    <w:name w:val="Subscript"/>
    <w:basedOn w:val="DefaultParagraphFont"/>
    <w:rsid w:val="002C16A2"/>
    <w:rPr>
      <w:sz w:val="16"/>
      <w:vertAlign w:val="subscript"/>
    </w:rPr>
  </w:style>
  <w:style w:type="character" w:customStyle="1" w:styleId="Superscript">
    <w:name w:val="Superscript"/>
    <w:basedOn w:val="DefaultParagraphFont"/>
    <w:rsid w:val="002C16A2"/>
    <w:rPr>
      <w:sz w:val="16"/>
      <w:vertAlign w:val="superscript"/>
    </w:rPr>
  </w:style>
  <w:style w:type="character" w:customStyle="1" w:styleId="Symbols">
    <w:name w:val="Symbols"/>
    <w:basedOn w:val="DefaultParagraphFont"/>
    <w:rsid w:val="002C16A2"/>
    <w:rPr>
      <w:rFonts w:ascii="Symbol" w:hAnsi="Symbol"/>
    </w:rPr>
  </w:style>
  <w:style w:type="character" w:customStyle="1" w:styleId="MenuOptions">
    <w:name w:val="Menu Options"/>
    <w:basedOn w:val="DefaultParagraphFont"/>
    <w:rsid w:val="002C16A2"/>
    <w:rPr>
      <w:rFonts w:ascii="Arial Narrow" w:hAnsi="Arial Narrow"/>
      <w:smallCaps/>
    </w:rPr>
  </w:style>
  <w:style w:type="character" w:customStyle="1" w:styleId="Buttons">
    <w:name w:val="Buttons"/>
    <w:basedOn w:val="DefaultParagraphFont"/>
    <w:rsid w:val="002C16A2"/>
    <w:rPr>
      <w:b/>
    </w:rPr>
  </w:style>
  <w:style w:type="character" w:customStyle="1" w:styleId="Underlined">
    <w:name w:val="Underlined"/>
    <w:basedOn w:val="DefaultParagraphFont"/>
    <w:rsid w:val="002C16A2"/>
    <w:rPr>
      <w:u w:val="single"/>
    </w:rPr>
  </w:style>
  <w:style w:type="paragraph" w:customStyle="1" w:styleId="TableBodyTextRight">
    <w:name w:val="Table Body Text Right"/>
    <w:basedOn w:val="TableBodyText"/>
    <w:rsid w:val="002C16A2"/>
    <w:pPr>
      <w:widowControl w:val="0"/>
      <w:autoSpaceDE w:val="0"/>
      <w:autoSpaceDN w:val="0"/>
      <w:adjustRightInd w:val="0"/>
      <w:jc w:val="right"/>
    </w:pPr>
    <w:rPr>
      <w:rFonts w:cs="Arial"/>
      <w:szCs w:val="18"/>
    </w:rPr>
  </w:style>
  <w:style w:type="paragraph" w:customStyle="1" w:styleId="CopyrightText">
    <w:name w:val="Copyright Text"/>
    <w:basedOn w:val="BodyText"/>
    <w:rsid w:val="002C16A2"/>
    <w:rPr>
      <w:sz w:val="18"/>
    </w:rPr>
  </w:style>
  <w:style w:type="paragraph" w:customStyle="1" w:styleId="BodySmallRight">
    <w:name w:val="Body Small Right"/>
    <w:basedOn w:val="BodyTextRight"/>
    <w:rsid w:val="002C16A2"/>
    <w:rPr>
      <w:sz w:val="18"/>
      <w:szCs w:val="18"/>
    </w:rPr>
  </w:style>
  <w:style w:type="paragraph" w:customStyle="1" w:styleId="MarginEdition">
    <w:name w:val="Margin Edition"/>
    <w:basedOn w:val="MarginNote"/>
    <w:rsid w:val="002C16A2"/>
    <w:pPr>
      <w:spacing w:before="0" w:after="0"/>
    </w:pPr>
    <w:rPr>
      <w:rFonts w:ascii="Times New Roman" w:hAnsi="Times New Roman"/>
      <w:color w:val="999999"/>
    </w:rPr>
  </w:style>
  <w:style w:type="paragraph" w:customStyle="1" w:styleId="Spacer">
    <w:name w:val="Spacer"/>
    <w:basedOn w:val="Normal"/>
    <w:rsid w:val="002C16A2"/>
    <w:rPr>
      <w:sz w:val="2"/>
      <w:szCs w:val="2"/>
    </w:rPr>
  </w:style>
  <w:style w:type="character" w:customStyle="1" w:styleId="Small">
    <w:name w:val="Small"/>
    <w:basedOn w:val="DefaultParagraphFont"/>
    <w:rsid w:val="002C16A2"/>
    <w:rPr>
      <w:sz w:val="16"/>
    </w:rPr>
  </w:style>
  <w:style w:type="paragraph" w:customStyle="1" w:styleId="WideTable">
    <w:name w:val="Wide Table"/>
    <w:basedOn w:val="Normal"/>
    <w:rsid w:val="002C16A2"/>
    <w:pPr>
      <w:ind w:left="-1418"/>
    </w:pPr>
    <w:rPr>
      <w:sz w:val="2"/>
      <w:szCs w:val="2"/>
    </w:rPr>
  </w:style>
  <w:style w:type="character" w:styleId="PageNumber">
    <w:name w:val="page number"/>
    <w:basedOn w:val="DefaultParagraphFont"/>
    <w:rsid w:val="002C16A2"/>
  </w:style>
  <w:style w:type="paragraph" w:styleId="Quote">
    <w:name w:val="Quote"/>
    <w:basedOn w:val="Heading1"/>
    <w:link w:val="QuoteChar"/>
    <w:qFormat/>
    <w:rsid w:val="002C16A2"/>
    <w:rPr>
      <w:b w:val="0"/>
      <w:sz w:val="72"/>
      <w:szCs w:val="72"/>
      <w:lang w:val="en-NZ"/>
    </w:rPr>
  </w:style>
  <w:style w:type="character" w:customStyle="1" w:styleId="QuoteChar">
    <w:name w:val="Quote Char"/>
    <w:basedOn w:val="DefaultParagraphFont"/>
    <w:link w:val="Quote"/>
    <w:rsid w:val="002C16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6A2"/>
    <w:pPr>
      <w:pageBreakBefore/>
    </w:pPr>
  </w:style>
  <w:style w:type="paragraph" w:customStyle="1" w:styleId="Border">
    <w:name w:val="Border"/>
    <w:basedOn w:val="Normal"/>
    <w:qFormat/>
    <w:rsid w:val="002C16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6A2"/>
    <w:rPr>
      <w:b/>
      <w:bCs/>
      <w:i/>
      <w:iCs/>
      <w:color w:val="auto"/>
    </w:rPr>
  </w:style>
  <w:style w:type="paragraph" w:styleId="IntenseQuote">
    <w:name w:val="Intense Quote"/>
    <w:basedOn w:val="Normal"/>
    <w:next w:val="Normal"/>
    <w:link w:val="IntenseQuoteChar"/>
    <w:uiPriority w:val="30"/>
    <w:qFormat/>
    <w:rsid w:val="002C16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6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6A2"/>
    <w:rPr>
      <w:smallCaps/>
      <w:color w:val="auto"/>
      <w:u w:val="single"/>
    </w:rPr>
  </w:style>
  <w:style w:type="character" w:styleId="IntenseReference">
    <w:name w:val="Intense Reference"/>
    <w:basedOn w:val="DefaultParagraphFont"/>
    <w:uiPriority w:val="32"/>
    <w:qFormat/>
    <w:rsid w:val="002C16A2"/>
    <w:rPr>
      <w:b/>
      <w:bCs/>
      <w:smallCaps/>
      <w:color w:val="auto"/>
      <w:spacing w:val="5"/>
      <w:u w:val="single"/>
    </w:rPr>
  </w:style>
  <w:style w:type="paragraph" w:customStyle="1" w:styleId="2ColumnHeading">
    <w:name w:val="2Column Heading"/>
    <w:basedOn w:val="BodyText"/>
    <w:qFormat/>
    <w:rsid w:val="002C16A2"/>
    <w:pPr>
      <w:spacing w:after="60"/>
      <w:ind w:left="-2268"/>
    </w:pPr>
    <w:rPr>
      <w:b/>
    </w:rPr>
  </w:style>
  <w:style w:type="paragraph" w:customStyle="1" w:styleId="Heading1TOC">
    <w:name w:val="Heading1 TOC"/>
    <w:basedOn w:val="Normal"/>
    <w:qFormat/>
    <w:rsid w:val="002C16A2"/>
    <w:pPr>
      <w:spacing w:before="240" w:after="120"/>
    </w:pPr>
    <w:rPr>
      <w:rFonts w:ascii="Times New Roman" w:hAnsi="Times New Roman"/>
      <w:b/>
      <w:sz w:val="32"/>
    </w:rPr>
  </w:style>
  <w:style w:type="paragraph" w:customStyle="1" w:styleId="Heading2TOC">
    <w:name w:val="Heading2 TOC"/>
    <w:basedOn w:val="Normal"/>
    <w:qFormat/>
    <w:rsid w:val="002C16A2"/>
    <w:pPr>
      <w:spacing w:before="240" w:after="60"/>
    </w:pPr>
    <w:rPr>
      <w:rFonts w:ascii="Times New Roman" w:hAnsi="Times New Roman"/>
      <w:b/>
      <w:sz w:val="28"/>
    </w:rPr>
  </w:style>
  <w:style w:type="character" w:customStyle="1" w:styleId="Underline">
    <w:name w:val="Underline"/>
    <w:basedOn w:val="DefaultParagraphFont"/>
    <w:qFormat/>
    <w:rsid w:val="002C16A2"/>
    <w:rPr>
      <w:u w:val="single"/>
    </w:rPr>
  </w:style>
  <w:style w:type="character" w:customStyle="1" w:styleId="BoldandItalics">
    <w:name w:val="Bold and Italics"/>
    <w:qFormat/>
    <w:rsid w:val="002C16A2"/>
    <w:rPr>
      <w:b/>
      <w:i/>
      <w:u w:val="none"/>
    </w:rPr>
  </w:style>
  <w:style w:type="paragraph" w:styleId="BalloonText">
    <w:name w:val="Balloon Text"/>
    <w:basedOn w:val="Normal"/>
    <w:link w:val="BalloonTextChar"/>
    <w:rsid w:val="002C16A2"/>
    <w:rPr>
      <w:rFonts w:ascii="Tahoma" w:hAnsi="Tahoma" w:cs="Tahoma"/>
      <w:sz w:val="16"/>
      <w:szCs w:val="16"/>
    </w:rPr>
  </w:style>
  <w:style w:type="character" w:customStyle="1" w:styleId="BalloonTextChar">
    <w:name w:val="Balloon Text Char"/>
    <w:basedOn w:val="DefaultParagraphFont"/>
    <w:link w:val="BalloonText"/>
    <w:rsid w:val="002C16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6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6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6A2"/>
    <w:rPr>
      <w:b/>
      <w:color w:val="660033"/>
      <w:spacing w:val="0"/>
    </w:rPr>
  </w:style>
  <w:style w:type="paragraph" w:customStyle="1" w:styleId="Nameditemlist">
    <w:name w:val="Named item list"/>
    <w:basedOn w:val="BodyText"/>
    <w:qFormat/>
    <w:rsid w:val="002C16A2"/>
    <w:pPr>
      <w:tabs>
        <w:tab w:val="left" w:pos="2835"/>
      </w:tabs>
      <w:ind w:left="2835" w:hanging="2835"/>
    </w:pPr>
  </w:style>
  <w:style w:type="paragraph" w:customStyle="1" w:styleId="BodyTextnopadding">
    <w:name w:val="Body Text no padding"/>
    <w:basedOn w:val="BodyText"/>
    <w:qFormat/>
    <w:rsid w:val="002C16A2"/>
    <w:pPr>
      <w:spacing w:before="0" w:after="0"/>
    </w:pPr>
  </w:style>
  <w:style w:type="paragraph" w:customStyle="1" w:styleId="BodyTextBold">
    <w:name w:val="Body Text Bold"/>
    <w:basedOn w:val="BodyText"/>
    <w:qFormat/>
    <w:rsid w:val="002C16A2"/>
    <w:rPr>
      <w:b/>
    </w:rPr>
  </w:style>
  <w:style w:type="character" w:styleId="Hyperlink">
    <w:name w:val="Hyperlink"/>
    <w:basedOn w:val="DefaultParagraphFont"/>
    <w:uiPriority w:val="99"/>
    <w:unhideWhenUsed/>
    <w:rsid w:val="000E19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7661</Characters>
  <Application>Microsoft Office Word</Application>
  <DocSecurity>0</DocSecurity>
  <Lines>255</Lines>
  <Paragraphs>188</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RGRPSH209 Attend horses at race meetings and trials</dc:title>
  <dc:subject>Approved</dc:subject>
  <dc:creator>Skills Insight</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