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977" w:rsidP="00D26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RGRPSH204 Prepare to drive jog work</w:t>
      </w:r>
      <w:r>
        <w:fldChar w:fldCharType="end"/>
      </w:r>
    </w:p>
    <w:p w:rsidR="00D26977" w:rsidP="00D26977">
      <w:pPr>
        <w:pStyle w:val="Version"/>
        <w:sectPr w:rsidSect="00C34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170" w:rsidP="00C34170">
      <w:pPr>
        <w:pStyle w:val="SuperHeading"/>
      </w:pPr>
      <w:r w:rsidRPr="00C34170">
        <w:t>RGRPSH204 Prepare to drive jog work</w:t>
      </w:r>
    </w:p>
    <w:p w:rsidR="00000000" w:rsidRPr="00C34170" w:rsidP="00C34170">
      <w:pPr>
        <w:pStyle w:val="Heading1"/>
      </w:pPr>
      <w:bookmarkStart w:id="1" w:name="O_977579"/>
      <w:bookmarkEnd w:id="1"/>
      <w:r w:rsidRPr="00C34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4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SpecialBold"/>
              </w:rPr>
              <w:t>Comments</w:t>
            </w:r>
          </w:p>
        </w:tc>
      </w:tr>
      <w:tr w:rsidTr="00C34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This version released with RGR Racing and Breeding Training Package Version 2.0.</w:t>
            </w:r>
          </w:p>
        </w:tc>
      </w:tr>
    </w:tbl>
    <w:p w:rsidR="00000000" w:rsidRPr="00C34170" w:rsidP="00C34170">
      <w:pPr>
        <w:pStyle w:val="BodyText"/>
      </w:pPr>
    </w:p>
    <w:p w:rsidR="00000000" w:rsidRPr="00C34170" w:rsidP="00C34170">
      <w:pPr>
        <w:pStyle w:val="AllowPageBreak"/>
      </w:pPr>
    </w:p>
    <w:p w:rsidR="00000000" w:rsidRPr="00C34170" w:rsidP="00C34170">
      <w:pPr>
        <w:pStyle w:val="Heading1"/>
      </w:pPr>
      <w:bookmarkStart w:id="2" w:name="O_977580"/>
      <w:bookmarkEnd w:id="2"/>
      <w:r w:rsidRPr="00C34170">
        <w:t>Application</w:t>
      </w:r>
    </w:p>
    <w:p w:rsidR="00000000" w:rsidRPr="00C34170" w:rsidP="00D26977">
      <w:pPr>
        <w:pStyle w:val="BodyText"/>
      </w:pPr>
      <w:r w:rsidRPr="00C34170">
        <w:t>This unit of competency describes the skills and knowledge required to prepare new or inexperie</w:t>
      </w:r>
      <w:r w:rsidRPr="00C34170">
        <w:t xml:space="preserve">nced drivers for the specific requirements of controlling horses in trackwork using well-educated standardbred horses, at beginner driver speed, not trackwork speed. </w:t>
      </w:r>
    </w:p>
    <w:p w:rsidR="00000000" w:rsidRPr="00C34170" w:rsidP="00D26977">
      <w:pPr>
        <w:pStyle w:val="BodyText"/>
      </w:pPr>
      <w:r w:rsidRPr="00C34170">
        <w:t>The unit applies to individuals who perform routine tasks under supervision within the ha</w:t>
      </w:r>
      <w:r w:rsidRPr="00C34170">
        <w:t>rness racing industry.</w:t>
      </w:r>
    </w:p>
    <w:p w:rsidR="00000000" w:rsidRPr="00C34170" w:rsidP="00D26977">
      <w:pPr>
        <w:pStyle w:val="BodyText"/>
      </w:pPr>
      <w:r w:rsidRPr="00C34170">
        <w:t>All work must be carried out to comply with workplace procedures, in accordance with applicable state/territory animal welfare and workplace health and safety legislative requirements.</w:t>
      </w:r>
    </w:p>
    <w:p w:rsidR="00000000" w:rsidRPr="00C34170" w:rsidP="00D26977">
      <w:pPr>
        <w:pStyle w:val="BodyText"/>
      </w:pPr>
      <w:r w:rsidRPr="00C34170">
        <w:t>Licensing, legislative, regulatory or certificat</w:t>
      </w:r>
      <w:r w:rsidRPr="00C34170">
        <w:t>ion requirements apply to this unit. Users are advised to check with the relevant Principal Racing Authority (PRA) for current requirements.</w:t>
      </w:r>
    </w:p>
    <w:p w:rsidR="00000000" w:rsidRPr="00C34170" w:rsidP="00C34170">
      <w:pPr>
        <w:pStyle w:val="Heading1"/>
      </w:pPr>
      <w:bookmarkStart w:id="3" w:name="O_977581"/>
      <w:bookmarkEnd w:id="3"/>
      <w:r w:rsidRPr="00C34170">
        <w:t>Pre-requisite Unit</w:t>
      </w:r>
    </w:p>
    <w:p w:rsidR="00000000" w:rsidRPr="00C34170" w:rsidP="00D26977">
      <w:pPr>
        <w:pStyle w:val="BodyText"/>
      </w:pPr>
      <w:r w:rsidRPr="00C34170">
        <w:t>The prerequisite unit of competency for this unit is:</w:t>
      </w:r>
    </w:p>
    <w:p w:rsidR="00000000" w:rsidRPr="00C34170" w:rsidP="00C34170">
      <w:pPr>
        <w:pStyle w:val="ListBullet"/>
      </w:pPr>
      <w:r w:rsidRPr="00C34170">
        <w:t xml:space="preserve">RGRPSH203 Perform basic </w:t>
      </w:r>
      <w:r w:rsidRPr="00C34170">
        <w:t>driving tasks.</w:t>
      </w:r>
    </w:p>
    <w:p w:rsidR="00000000" w:rsidRPr="00C34170" w:rsidP="00C34170">
      <w:pPr>
        <w:pStyle w:val="BodyText"/>
      </w:pPr>
    </w:p>
    <w:p w:rsidR="00000000" w:rsidRPr="00C34170" w:rsidP="00D26977">
      <w:pPr>
        <w:pStyle w:val="BodyText"/>
      </w:pPr>
      <w:r w:rsidRPr="00C34170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C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SpecialBold"/>
              </w:rPr>
              <w:t>Prerequisite requirement</w:t>
            </w:r>
          </w:p>
        </w:tc>
      </w:tr>
      <w:tr w:rsidTr="00C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RGRPSH203 Perform basic driving tasks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RGRPSH201 Handle racehorses in stables and at trackwork</w:t>
            </w:r>
          </w:p>
        </w:tc>
      </w:tr>
    </w:tbl>
    <w:p w:rsidR="00000000" w:rsidRPr="00C34170" w:rsidP="00C34170">
      <w:pPr>
        <w:pStyle w:val="BodyText"/>
      </w:pPr>
    </w:p>
    <w:p w:rsidR="00000000" w:rsidRPr="00C34170" w:rsidP="00C34170">
      <w:pPr>
        <w:pStyle w:val="AllowPageBreak"/>
      </w:pPr>
    </w:p>
    <w:p w:rsidR="00000000" w:rsidRPr="00C34170" w:rsidP="00C34170">
      <w:pPr>
        <w:pStyle w:val="Heading1"/>
      </w:pPr>
      <w:bookmarkStart w:id="4" w:name="O_977583"/>
      <w:bookmarkEnd w:id="4"/>
      <w:r w:rsidRPr="00C34170">
        <w:t>Unit Sector</w:t>
      </w:r>
    </w:p>
    <w:p w:rsidR="00000000" w:rsidRPr="00C34170" w:rsidP="00D26977">
      <w:pPr>
        <w:pStyle w:val="BodyText"/>
      </w:pPr>
      <w:r w:rsidRPr="00C34170">
        <w:t>Performance services horse (PSH)</w:t>
      </w:r>
    </w:p>
    <w:p w:rsidR="00000000" w:rsidRPr="00C34170" w:rsidP="00C34170">
      <w:pPr>
        <w:pStyle w:val="Heading1"/>
      </w:pPr>
      <w:bookmarkStart w:id="5" w:name="O_977584"/>
      <w:bookmarkEnd w:id="5"/>
      <w:r w:rsidRPr="00C341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9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SpecialBold"/>
              </w:rPr>
              <w:t>Performance Criteria</w:t>
            </w:r>
          </w:p>
        </w:tc>
      </w:tr>
      <w:tr w:rsidTr="00D269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Emphasis"/>
              </w:rPr>
              <w:t xml:space="preserve">Performance criteria describe the performance needed to demonstrate achievement of the </w:t>
            </w:r>
            <w:r w:rsidRPr="00C34170">
              <w:rPr>
                <w:rStyle w:val="Emphasis"/>
              </w:rPr>
              <w:t>element.</w:t>
            </w:r>
          </w:p>
        </w:tc>
      </w:tr>
      <w:tr w:rsidTr="00D269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1. Identify trackwork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1.1 Recognise and use industry terminology relating to exercising standardbred horses</w:t>
            </w:r>
          </w:p>
          <w:p w:rsidR="00000000" w:rsidRPr="00C34170" w:rsidP="00C34170">
            <w:pPr>
              <w:pStyle w:val="BodyText"/>
            </w:pPr>
            <w:r w:rsidRPr="00C34170">
              <w:t>1.2 Measure trackwork speeds and distances</w:t>
            </w:r>
          </w:p>
          <w:p w:rsidR="00000000" w:rsidRPr="00C34170" w:rsidP="00C34170">
            <w:pPr>
              <w:pStyle w:val="BodyText"/>
            </w:pPr>
            <w:r w:rsidRPr="00C34170">
              <w:t xml:space="preserve">1.3 Verify trackwork instructions </w:t>
            </w:r>
          </w:p>
          <w:p w:rsidR="00000000" w:rsidRPr="00C34170" w:rsidP="00C34170">
            <w:pPr>
              <w:pStyle w:val="BodyText"/>
            </w:pPr>
            <w:r w:rsidRPr="00C34170">
              <w:t xml:space="preserve">1.4 Clarify reasons for any subsequent modifications to instructions with supervisor </w:t>
            </w:r>
          </w:p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1.5 Check gear and equipment, including personal protective equipment according workplace policies and procedures</w:t>
            </w:r>
          </w:p>
        </w:tc>
      </w:tr>
      <w:tr w:rsidTr="00D269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2. Complete warm-up and cool-down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2.1 Comple</w:t>
            </w:r>
            <w:r w:rsidRPr="00C34170">
              <w:t>te pre-drive safety checks according to workplace practices</w:t>
            </w:r>
          </w:p>
          <w:p w:rsidR="00000000" w:rsidRPr="00C34170" w:rsidP="00C34170">
            <w:pPr>
              <w:pStyle w:val="BodyText"/>
            </w:pPr>
            <w:r w:rsidRPr="00C34170">
              <w:t>2.2 Carry out warm-up and cool-down exercises in line with safe practices and according to workplace procedures</w:t>
            </w:r>
          </w:p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2.3 Carry out post-exercise activities for horse and gear according to workplace pro</w:t>
            </w:r>
            <w:r w:rsidRPr="00C34170">
              <w:t>cedures</w:t>
            </w:r>
          </w:p>
        </w:tc>
      </w:tr>
      <w:tr w:rsidTr="00D269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3. Control horses before, during and after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3.1 Mount sulky safely</w:t>
            </w:r>
          </w:p>
          <w:p w:rsidR="00000000" w:rsidRPr="00C34170" w:rsidP="00C34170">
            <w:pPr>
              <w:pStyle w:val="BodyText"/>
            </w:pPr>
            <w:r w:rsidRPr="00C34170">
              <w:t>3.2 Exercise horses as instructed by supervisor</w:t>
            </w:r>
          </w:p>
          <w:p w:rsidR="00000000" w:rsidRPr="00C34170" w:rsidP="00C34170">
            <w:pPr>
              <w:pStyle w:val="BodyText"/>
            </w:pPr>
            <w:r w:rsidRPr="00C34170">
              <w:t>3.3 Recognise gaits of the horse on and off the horse</w:t>
            </w:r>
          </w:p>
          <w:p w:rsidR="00000000" w:rsidRPr="00C34170" w:rsidP="00C34170">
            <w:pPr>
              <w:pStyle w:val="BodyText"/>
            </w:pPr>
            <w:r w:rsidRPr="00C34170">
              <w:t>3.4 Dismount sulky safely</w:t>
            </w:r>
          </w:p>
          <w:p w:rsidR="00000000" w:rsidRPr="00C34170" w:rsidP="00C34170">
            <w:pPr>
              <w:pStyle w:val="BodyText"/>
            </w:pPr>
            <w:r w:rsidRPr="00C34170">
              <w:t xml:space="preserve">3.5 Use safe horse handling techniques under supervision, for nervous or excited horses </w:t>
            </w:r>
          </w:p>
        </w:tc>
      </w:tr>
    </w:tbl>
    <w:p w:rsidR="00000000" w:rsidRPr="00C34170" w:rsidP="00C34170">
      <w:pPr>
        <w:pStyle w:val="BodyText"/>
      </w:pPr>
    </w:p>
    <w:p w:rsidR="00000000" w:rsidRPr="00C34170" w:rsidP="00C34170">
      <w:pPr>
        <w:pStyle w:val="AllowPageBreak"/>
      </w:pPr>
    </w:p>
    <w:p w:rsidR="00000000" w:rsidRPr="00C34170" w:rsidP="00C34170">
      <w:pPr>
        <w:pStyle w:val="Heading1"/>
      </w:pPr>
      <w:bookmarkStart w:id="6" w:name="O_977585"/>
      <w:bookmarkEnd w:id="6"/>
      <w:r w:rsidRPr="00C34170">
        <w:t>Foundation Skills</w:t>
      </w:r>
    </w:p>
    <w:p w:rsidR="00000000" w:rsidRPr="00D26977" w:rsidP="00D26977">
      <w:pPr>
        <w:pStyle w:val="BodyText"/>
        <w:rPr>
          <w:i/>
        </w:rPr>
      </w:pPr>
      <w:r w:rsidRPr="00D26977">
        <w:rPr>
          <w:rStyle w:val="Emphasis"/>
        </w:rPr>
        <w:t>This section describes those language, literacy, numeracy and employment skills that are essential for performance in this unit of</w:t>
      </w:r>
      <w:r w:rsidRPr="00D26977">
        <w:rPr>
          <w:rStyle w:val="Emphasis"/>
        </w:rPr>
        <w:t xml:space="preserve">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SpecialBold"/>
              </w:rPr>
              <w:t>Description</w:t>
            </w:r>
          </w:p>
        </w:tc>
      </w:tr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ListBullet"/>
              <w:rPr>
                <w:lang w:val="en-NZ"/>
              </w:rPr>
            </w:pPr>
            <w:r w:rsidRPr="00C34170">
              <w:t>Interpret key information in written instructions and workplace or venue requirements</w:t>
            </w:r>
          </w:p>
        </w:tc>
      </w:tr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ListBullet"/>
              <w:rPr>
                <w:lang w:val="en-NZ"/>
              </w:rPr>
            </w:pPr>
            <w:r w:rsidRPr="00C34170">
              <w:t>Use questioning and active listening skills to clarify and confirm instructions</w:t>
            </w:r>
          </w:p>
        </w:tc>
      </w:tr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ListBullet"/>
              <w:rPr>
                <w:lang w:val="en-NZ"/>
              </w:rPr>
            </w:pPr>
            <w:r w:rsidRPr="00C34170">
              <w:t xml:space="preserve">Follow workplace procedures, including work health and safety and animal welfare requirements, associated with own role </w:t>
            </w:r>
          </w:p>
        </w:tc>
      </w:tr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ListBullet"/>
              <w:rPr>
                <w:lang w:val="en-NZ"/>
              </w:rPr>
            </w:pPr>
            <w:r w:rsidRPr="00C34170">
              <w:t>Fol</w:t>
            </w:r>
            <w:r w:rsidRPr="00C34170">
              <w:t xml:space="preserve">low accepted communication practices and protocols in stable and wider racing industry when working with others </w:t>
            </w:r>
          </w:p>
        </w:tc>
      </w:tr>
      <w:tr w:rsidTr="00D269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ListBullet"/>
            </w:pPr>
            <w:r w:rsidRPr="00C34170">
              <w:t>Follow clearly defined instructions to identify and sequence tasks and assemble equipment required for jog drive work and c</w:t>
            </w:r>
            <w:r w:rsidRPr="00C34170">
              <w:t>are for horses</w:t>
            </w:r>
          </w:p>
        </w:tc>
      </w:tr>
    </w:tbl>
    <w:p w:rsidR="00000000" w:rsidRPr="00C34170" w:rsidP="00C34170">
      <w:pPr>
        <w:pStyle w:val="BodyText"/>
      </w:pPr>
    </w:p>
    <w:p w:rsidR="00000000" w:rsidRPr="00C34170" w:rsidP="00C34170">
      <w:pPr>
        <w:pStyle w:val="AllowPageBreak"/>
      </w:pPr>
    </w:p>
    <w:p w:rsidR="00000000" w:rsidRPr="00C34170" w:rsidP="00C34170">
      <w:pPr>
        <w:pStyle w:val="Heading1"/>
      </w:pPr>
      <w:bookmarkStart w:id="7" w:name="O_977587"/>
      <w:bookmarkEnd w:id="7"/>
      <w:r w:rsidRPr="00C341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4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rPr>
                <w:rStyle w:val="SpecialBold"/>
              </w:rPr>
              <w:t>Equivalence status</w:t>
            </w:r>
          </w:p>
        </w:tc>
      </w:tr>
      <w:tr w:rsidTr="00C34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RGRPSH204 Prepare to drive jog work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RGRPSH204A Prepare to drive jog 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Updated to meet Standards for Training Packages.</w:t>
            </w:r>
          </w:p>
          <w:p w:rsidR="00000000" w:rsidP="00C34170">
            <w:pPr>
              <w:pStyle w:val="BodyText"/>
              <w:rPr>
                <w:lang w:val="en-NZ"/>
              </w:rPr>
            </w:pPr>
            <w:r w:rsidRPr="00C34170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70" w:rsidP="00C34170">
            <w:pPr>
              <w:pStyle w:val="BodyText"/>
            </w:pPr>
            <w:r w:rsidRPr="00C34170">
              <w:t>Equivalent unit</w:t>
            </w:r>
          </w:p>
        </w:tc>
      </w:tr>
    </w:tbl>
    <w:p w:rsidR="00000000" w:rsidRPr="00C34170" w:rsidP="00C34170">
      <w:pPr>
        <w:pStyle w:val="BodyText"/>
      </w:pPr>
    </w:p>
    <w:p w:rsidR="00000000" w:rsidRPr="00C34170" w:rsidP="00C34170">
      <w:pPr>
        <w:pStyle w:val="AllowPageBreak"/>
      </w:pPr>
    </w:p>
    <w:p w:rsidR="00000000" w:rsidRPr="00C34170" w:rsidP="00C34170">
      <w:pPr>
        <w:pStyle w:val="Heading1"/>
      </w:pPr>
      <w:bookmarkStart w:id="8" w:name="O_977594"/>
      <w:bookmarkEnd w:id="8"/>
      <w:r w:rsidRPr="00C34170">
        <w:t>Links</w:t>
      </w:r>
    </w:p>
    <w:p w:rsidR="00000000" w:rsidRPr="00C34170" w:rsidP="00D26977">
      <w:pPr>
        <w:pStyle w:val="BodyText"/>
      </w:pPr>
      <w:r w:rsidRPr="00C3417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03DD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34170" w:rsidP="00C34170"/>
    <w:sectPr w:rsidSect="00C34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70" w:rsidRPr="00D26977" w:rsidP="00D26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77" w:rsidP="00C34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977" w:rsidP="00C34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6977" w:rsidP="00C34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170" w:rsidRPr="00D26977" w:rsidP="00D26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77" w:rsidRPr="002D2AF8" w:rsidP="00C34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RGRPSH204 Prepare to drive jog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26977" w:rsidP="00C34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0E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00D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170"/>
  </w:style>
  <w:style w:type="character" w:customStyle="1" w:styleId="Heading1Char">
    <w:name w:val="Heading 1 Char"/>
    <w:basedOn w:val="DefaultParagraphFont"/>
    <w:link w:val="Heading1"/>
    <w:rsid w:val="00C34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1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170"/>
    <w:rPr>
      <w:b/>
      <w:spacing w:val="0"/>
    </w:rPr>
  </w:style>
  <w:style w:type="character" w:styleId="Emphasis">
    <w:name w:val="Emphasis"/>
    <w:basedOn w:val="DefaultParagraphFont"/>
    <w:qFormat/>
    <w:rsid w:val="00C34170"/>
    <w:rPr>
      <w:i/>
    </w:rPr>
  </w:style>
  <w:style w:type="paragraph" w:customStyle="1" w:styleId="SuperHeading">
    <w:name w:val="SuperHeading"/>
    <w:basedOn w:val="Normal"/>
    <w:rsid w:val="00C34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170"/>
  </w:style>
  <w:style w:type="paragraph" w:styleId="TableofFigures">
    <w:name w:val="table of figures"/>
    <w:basedOn w:val="Normal"/>
    <w:next w:val="Normal"/>
    <w:semiHidden/>
    <w:rsid w:val="00C34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170"/>
    <w:rPr>
      <w:rFonts w:ascii="Wingdings" w:hAnsi="Wingdings"/>
    </w:rPr>
  </w:style>
  <w:style w:type="paragraph" w:customStyle="1" w:styleId="TableHeading">
    <w:name w:val="Table Heading"/>
    <w:basedOn w:val="HeadingBase"/>
    <w:rsid w:val="00C34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170"/>
    <w:rPr>
      <w:color w:val="0033CC"/>
      <w:u w:val="none"/>
    </w:rPr>
  </w:style>
  <w:style w:type="paragraph" w:customStyle="1" w:styleId="BodyTextRight">
    <w:name w:val="Body Text Right"/>
    <w:basedOn w:val="BodyText"/>
    <w:rsid w:val="00C34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170"/>
    <w:rPr>
      <w:sz w:val="32"/>
    </w:rPr>
  </w:style>
  <w:style w:type="paragraph" w:customStyle="1" w:styleId="HeadingProcedure">
    <w:name w:val="Heading Procedure"/>
    <w:basedOn w:val="HeadingBase"/>
    <w:next w:val="Normal"/>
    <w:rsid w:val="00C34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170"/>
    <w:pPr>
      <w:spacing w:before="60" w:after="60"/>
    </w:pPr>
  </w:style>
  <w:style w:type="paragraph" w:styleId="ListContinue">
    <w:name w:val="List Continue"/>
    <w:basedOn w:val="List"/>
    <w:rsid w:val="00C34170"/>
    <w:pPr>
      <w:ind w:firstLine="0"/>
    </w:pPr>
  </w:style>
  <w:style w:type="paragraph" w:customStyle="1" w:styleId="ListNote">
    <w:name w:val="List Note"/>
    <w:basedOn w:val="List"/>
    <w:rsid w:val="00C34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170"/>
    <w:rPr>
      <w:rFonts w:ascii="Courier New" w:hAnsi="Courier New"/>
    </w:rPr>
  </w:style>
  <w:style w:type="paragraph" w:customStyle="1" w:styleId="NoteBullet">
    <w:name w:val="Note Bullet"/>
    <w:basedOn w:val="Note"/>
    <w:rsid w:val="00C34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170"/>
    <w:rPr>
      <w:b/>
      <w:smallCaps/>
    </w:rPr>
  </w:style>
  <w:style w:type="paragraph" w:customStyle="1" w:styleId="TableListNumber">
    <w:name w:val="Table List Number"/>
    <w:basedOn w:val="ListNumber"/>
    <w:rsid w:val="00C34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170"/>
    <w:pPr>
      <w:numPr>
        <w:numId w:val="8"/>
      </w:numPr>
    </w:pPr>
  </w:style>
  <w:style w:type="paragraph" w:customStyle="1" w:styleId="ListAlpha2">
    <w:name w:val="List Alpha 2"/>
    <w:basedOn w:val="List2"/>
    <w:rsid w:val="00C34170"/>
    <w:pPr>
      <w:numPr>
        <w:numId w:val="7"/>
      </w:numPr>
    </w:pPr>
  </w:style>
  <w:style w:type="paragraph" w:styleId="List2">
    <w:name w:val="List 2"/>
    <w:basedOn w:val="BodyText"/>
    <w:rsid w:val="00C34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170"/>
    <w:pPr>
      <w:numPr>
        <w:numId w:val="3"/>
      </w:numPr>
    </w:pPr>
  </w:style>
  <w:style w:type="paragraph" w:styleId="ListContinue2">
    <w:name w:val="List Continue 2"/>
    <w:basedOn w:val="List2"/>
    <w:rsid w:val="00C34170"/>
    <w:pPr>
      <w:ind w:firstLine="0"/>
    </w:pPr>
  </w:style>
  <w:style w:type="paragraph" w:styleId="ListContinue3">
    <w:name w:val="List Continue 3"/>
    <w:basedOn w:val="List3"/>
    <w:rsid w:val="00C34170"/>
    <w:pPr>
      <w:ind w:left="1021" w:firstLine="0"/>
    </w:pPr>
  </w:style>
  <w:style w:type="paragraph" w:styleId="ListContinue4">
    <w:name w:val="List Continue 4"/>
    <w:basedOn w:val="List4"/>
    <w:rsid w:val="00C34170"/>
    <w:pPr>
      <w:ind w:firstLine="0"/>
    </w:pPr>
  </w:style>
  <w:style w:type="paragraph" w:styleId="ListContinue5">
    <w:name w:val="List Continue 5"/>
    <w:basedOn w:val="List5"/>
    <w:rsid w:val="00C34170"/>
    <w:pPr>
      <w:ind w:firstLine="0"/>
    </w:pPr>
  </w:style>
  <w:style w:type="paragraph" w:styleId="ListNumber3">
    <w:name w:val="List Number 3"/>
    <w:basedOn w:val="List3"/>
    <w:rsid w:val="00C34170"/>
    <w:pPr>
      <w:numPr>
        <w:numId w:val="4"/>
      </w:numPr>
    </w:pPr>
  </w:style>
  <w:style w:type="paragraph" w:styleId="ListNumber4">
    <w:name w:val="List Number 4"/>
    <w:basedOn w:val="List4"/>
    <w:rsid w:val="00C34170"/>
    <w:pPr>
      <w:numPr>
        <w:numId w:val="5"/>
      </w:numPr>
    </w:pPr>
  </w:style>
  <w:style w:type="paragraph" w:styleId="ListNumber5">
    <w:name w:val="List Number 5"/>
    <w:basedOn w:val="List5"/>
    <w:rsid w:val="00C34170"/>
    <w:pPr>
      <w:numPr>
        <w:numId w:val="6"/>
      </w:numPr>
    </w:pPr>
  </w:style>
  <w:style w:type="paragraph" w:styleId="BlockText">
    <w:name w:val="Block Text"/>
    <w:basedOn w:val="Normal"/>
    <w:rsid w:val="00C34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170"/>
    <w:rPr>
      <w:sz w:val="16"/>
      <w:vertAlign w:val="superscript"/>
    </w:rPr>
  </w:style>
  <w:style w:type="character" w:customStyle="1" w:styleId="Symbols">
    <w:name w:val="Symbols"/>
    <w:basedOn w:val="DefaultParagraphFont"/>
    <w:rsid w:val="00C34170"/>
    <w:rPr>
      <w:rFonts w:ascii="Symbol" w:hAnsi="Symbol"/>
    </w:rPr>
  </w:style>
  <w:style w:type="character" w:customStyle="1" w:styleId="MenuOptions">
    <w:name w:val="Menu Options"/>
    <w:basedOn w:val="DefaultParagraphFont"/>
    <w:rsid w:val="00C34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170"/>
    <w:rPr>
      <w:b/>
    </w:rPr>
  </w:style>
  <w:style w:type="character" w:customStyle="1" w:styleId="Underlined">
    <w:name w:val="Underlined"/>
    <w:basedOn w:val="DefaultParagraphFont"/>
    <w:rsid w:val="00C34170"/>
    <w:rPr>
      <w:u w:val="single"/>
    </w:rPr>
  </w:style>
  <w:style w:type="paragraph" w:customStyle="1" w:styleId="TableBodyTextRight">
    <w:name w:val="Table Body Text Right"/>
    <w:basedOn w:val="TableBodyText"/>
    <w:rsid w:val="00C34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170"/>
    <w:rPr>
      <w:sz w:val="18"/>
    </w:rPr>
  </w:style>
  <w:style w:type="paragraph" w:customStyle="1" w:styleId="BodySmallRight">
    <w:name w:val="Body Small Right"/>
    <w:basedOn w:val="BodyTextRight"/>
    <w:rsid w:val="00C34170"/>
    <w:rPr>
      <w:sz w:val="18"/>
      <w:szCs w:val="18"/>
    </w:rPr>
  </w:style>
  <w:style w:type="paragraph" w:customStyle="1" w:styleId="MarginEdition">
    <w:name w:val="Margin Edition"/>
    <w:basedOn w:val="MarginNote"/>
    <w:rsid w:val="00C34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170"/>
    <w:rPr>
      <w:sz w:val="2"/>
      <w:szCs w:val="2"/>
    </w:rPr>
  </w:style>
  <w:style w:type="character" w:customStyle="1" w:styleId="Small">
    <w:name w:val="Small"/>
    <w:basedOn w:val="DefaultParagraphFont"/>
    <w:rsid w:val="00C34170"/>
    <w:rPr>
      <w:sz w:val="16"/>
    </w:rPr>
  </w:style>
  <w:style w:type="paragraph" w:customStyle="1" w:styleId="WideTable">
    <w:name w:val="Wide Table"/>
    <w:basedOn w:val="Normal"/>
    <w:rsid w:val="00C34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170"/>
  </w:style>
  <w:style w:type="paragraph" w:styleId="Quote">
    <w:name w:val="Quote"/>
    <w:basedOn w:val="Heading1"/>
    <w:link w:val="QuoteChar"/>
    <w:qFormat/>
    <w:rsid w:val="00C34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170"/>
    <w:pPr>
      <w:pageBreakBefore/>
    </w:pPr>
  </w:style>
  <w:style w:type="paragraph" w:customStyle="1" w:styleId="Border">
    <w:name w:val="Border"/>
    <w:basedOn w:val="Normal"/>
    <w:qFormat/>
    <w:rsid w:val="00C34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170"/>
    <w:rPr>
      <w:u w:val="single"/>
    </w:rPr>
  </w:style>
  <w:style w:type="character" w:customStyle="1" w:styleId="BoldandItalics">
    <w:name w:val="Bold and Italics"/>
    <w:qFormat/>
    <w:rsid w:val="00C34170"/>
    <w:rPr>
      <w:b/>
      <w:i/>
      <w:u w:val="none"/>
    </w:rPr>
  </w:style>
  <w:style w:type="paragraph" w:styleId="BalloonText">
    <w:name w:val="Balloon Text"/>
    <w:basedOn w:val="Normal"/>
    <w:link w:val="BalloonTextChar"/>
    <w:rsid w:val="00C3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170"/>
    <w:pPr>
      <w:spacing w:before="0" w:after="0"/>
    </w:pPr>
  </w:style>
  <w:style w:type="paragraph" w:customStyle="1" w:styleId="BodyTextBold">
    <w:name w:val="Body Text Bold"/>
    <w:basedOn w:val="BodyText"/>
    <w:qFormat/>
    <w:rsid w:val="00C34170"/>
    <w:rPr>
      <w:b/>
    </w:rPr>
  </w:style>
  <w:style w:type="character" w:styleId="Hyperlink">
    <w:name w:val="Hyperlink"/>
    <w:basedOn w:val="DefaultParagraphFont"/>
    <w:uiPriority w:val="99"/>
    <w:unhideWhenUsed/>
    <w:rsid w:val="00D26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3530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RGRPSH204 Prepare to drive jog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