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27B" w:rsidP="00115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RGRPSH101 Catch and handle quiet horses under supervision</w:t>
      </w:r>
      <w:r>
        <w:fldChar w:fldCharType="end"/>
      </w:r>
    </w:p>
    <w:p w:rsidR="0011527B" w:rsidP="0011527B">
      <w:pPr>
        <w:pStyle w:val="Version"/>
        <w:sectPr w:rsidSect="001F21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162" w:rsidP="001F2162">
      <w:pPr>
        <w:pStyle w:val="SuperHeading"/>
      </w:pPr>
      <w:r w:rsidRPr="001F2162">
        <w:t>Assessment Requirements for RGRPSH101 Catch and handle quiet horses under supervision</w:t>
      </w:r>
    </w:p>
    <w:p w:rsidR="00000000" w:rsidRPr="001F2162" w:rsidP="001F2162">
      <w:pPr>
        <w:pStyle w:val="Heading1"/>
      </w:pPr>
      <w:bookmarkStart w:id="1" w:name="O_977494"/>
      <w:bookmarkEnd w:id="1"/>
      <w:r w:rsidRPr="001F21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21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162" w:rsidP="001F2162">
            <w:pPr>
              <w:pStyle w:val="BodyText"/>
            </w:pPr>
            <w:r w:rsidRPr="001F21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162">
            <w:pPr>
              <w:pStyle w:val="BodyText"/>
              <w:rPr>
                <w:lang w:val="en-NZ"/>
              </w:rPr>
            </w:pPr>
            <w:r w:rsidRPr="001F2162">
              <w:rPr>
                <w:rStyle w:val="SpecialBold"/>
              </w:rPr>
              <w:t>Comments</w:t>
            </w:r>
          </w:p>
        </w:tc>
      </w:tr>
      <w:tr w:rsidTr="001F21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162">
            <w:pPr>
              <w:pStyle w:val="BodyText"/>
              <w:rPr>
                <w:lang w:val="en-NZ"/>
              </w:rPr>
            </w:pPr>
            <w:r w:rsidRPr="001F21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162" w:rsidP="001F2162">
            <w:pPr>
              <w:pStyle w:val="BodyText"/>
            </w:pPr>
            <w:r w:rsidRPr="001F2162">
              <w:t>This version released with RGR Racing and Breeding Training Package Version 2.0.</w:t>
            </w:r>
          </w:p>
        </w:tc>
      </w:tr>
    </w:tbl>
    <w:p w:rsidR="00000000" w:rsidRPr="001F2162" w:rsidP="001F2162">
      <w:pPr>
        <w:pStyle w:val="BodyText"/>
      </w:pPr>
    </w:p>
    <w:p w:rsidR="00000000" w:rsidRPr="001F2162" w:rsidP="001F2162">
      <w:pPr>
        <w:pStyle w:val="AllowPageBreak"/>
      </w:pPr>
    </w:p>
    <w:p w:rsidR="00000000" w:rsidRPr="001F2162" w:rsidP="001F2162">
      <w:pPr>
        <w:pStyle w:val="Heading1"/>
      </w:pPr>
      <w:bookmarkStart w:id="2" w:name="O_977495"/>
      <w:bookmarkEnd w:id="2"/>
      <w:r w:rsidRPr="001F2162">
        <w:t>Performance Evidence</w:t>
      </w:r>
    </w:p>
    <w:p w:rsidR="00000000" w:rsidRPr="001F2162" w:rsidP="0011527B">
      <w:pPr>
        <w:pStyle w:val="BodyText"/>
      </w:pPr>
      <w:r w:rsidRPr="001F2162">
        <w:t xml:space="preserve">An individual demonstrating competency in this unit must satisfy all of the elements and performance criteria of this unit. </w:t>
      </w:r>
    </w:p>
    <w:p w:rsidR="00000000" w:rsidRPr="001F2162" w:rsidP="0011527B">
      <w:pPr>
        <w:pStyle w:val="BodyText"/>
      </w:pPr>
      <w:r w:rsidRPr="001F2162">
        <w:t xml:space="preserve">There must be evidence that the individual has caught and handled at least two different well-educated horses </w:t>
      </w:r>
      <w:r w:rsidRPr="001F2162">
        <w:t>with compliant and calm temperaments, under supervision, including:</w:t>
      </w:r>
    </w:p>
    <w:p w:rsidR="00000000" w:rsidRPr="001F2162" w:rsidP="001F2162">
      <w:pPr>
        <w:pStyle w:val="ListBullet"/>
      </w:pPr>
      <w:r w:rsidRPr="001F2162">
        <w:t>followed instructions, safe work practices and animal welfare requirements, and reported problems promptly</w:t>
      </w:r>
    </w:p>
    <w:p w:rsidR="00000000" w:rsidRPr="001F2162" w:rsidP="001F2162">
      <w:pPr>
        <w:pStyle w:val="ListBullet"/>
      </w:pPr>
      <w:r w:rsidRPr="001F2162">
        <w:t>caught, handled and cared for horses according to supervisor</w:t>
      </w:r>
      <w:r>
        <w:t>’</w:t>
      </w:r>
      <w:r w:rsidRPr="001F2162">
        <w:t>s instructions</w:t>
      </w:r>
    </w:p>
    <w:p w:rsidR="00000000" w:rsidRPr="001F2162" w:rsidP="001F2162">
      <w:pPr>
        <w:pStyle w:val="ListBullet"/>
      </w:pPr>
      <w:r w:rsidRPr="001F2162">
        <w:t>fitt</w:t>
      </w:r>
      <w:r w:rsidRPr="001F2162">
        <w:t>ed rugs to horses and removed rugs from horses</w:t>
      </w:r>
    </w:p>
    <w:p w:rsidR="00000000" w:rsidRPr="001F2162" w:rsidP="001F2162">
      <w:pPr>
        <w:pStyle w:val="ListBullet"/>
      </w:pPr>
      <w:r w:rsidRPr="001F2162">
        <w:t>identified, selected and correctly fitted a range of gear</w:t>
      </w:r>
    </w:p>
    <w:p w:rsidR="00000000" w:rsidRPr="001F2162" w:rsidP="001F2162">
      <w:pPr>
        <w:pStyle w:val="ListBullet"/>
      </w:pPr>
      <w:r w:rsidRPr="001F2162">
        <w:t>tied up and released horse safely.</w:t>
      </w:r>
    </w:p>
    <w:p w:rsidR="00000000" w:rsidRPr="001F2162" w:rsidP="001F2162">
      <w:pPr>
        <w:pStyle w:val="AllowPageBreak"/>
      </w:pPr>
    </w:p>
    <w:p w:rsidR="00000000" w:rsidRPr="001F2162" w:rsidP="001F2162">
      <w:pPr>
        <w:pStyle w:val="Heading1"/>
      </w:pPr>
      <w:bookmarkStart w:id="3" w:name="O_977496"/>
      <w:bookmarkEnd w:id="3"/>
      <w:r w:rsidRPr="001F2162">
        <w:t>Knowledge Evidence</w:t>
      </w:r>
    </w:p>
    <w:p w:rsidR="00000000" w:rsidRPr="001F2162" w:rsidP="0011527B">
      <w:pPr>
        <w:pStyle w:val="BodyText"/>
      </w:pPr>
      <w:r w:rsidRPr="001F2162">
        <w:t>An individual must be able to demonstrate the knowledge required to perform the tasks outlined in the elements and performance criteria of this unit. This includes knowledge of:</w:t>
      </w:r>
    </w:p>
    <w:p w:rsidR="00000000" w:rsidRPr="001F2162" w:rsidP="001F2162">
      <w:pPr>
        <w:pStyle w:val="ListBullet"/>
      </w:pPr>
      <w:r w:rsidRPr="001F2162">
        <w:t>horses:</w:t>
      </w:r>
    </w:p>
    <w:p w:rsidR="00000000" w:rsidRPr="001F2162" w:rsidP="001F2162">
      <w:pPr>
        <w:pStyle w:val="ListBullet2"/>
      </w:pPr>
      <w:r w:rsidRPr="001F2162">
        <w:t>common breeds of horses</w:t>
      </w:r>
    </w:p>
    <w:p w:rsidR="00000000" w:rsidRPr="001F2162" w:rsidP="001F2162">
      <w:pPr>
        <w:pStyle w:val="ListBullet2"/>
      </w:pPr>
      <w:r w:rsidRPr="001F2162">
        <w:t>points of the horse</w:t>
      </w:r>
    </w:p>
    <w:p w:rsidR="00000000" w:rsidRPr="001F2162" w:rsidP="001F2162">
      <w:pPr>
        <w:pStyle w:val="ListBullet2"/>
      </w:pPr>
      <w:r w:rsidRPr="001F2162">
        <w:t>basic colours and markin</w:t>
      </w:r>
      <w:r w:rsidRPr="001F2162">
        <w:t>gs of horses</w:t>
      </w:r>
    </w:p>
    <w:p w:rsidR="00000000" w:rsidRPr="001F2162" w:rsidP="001F2162">
      <w:pPr>
        <w:pStyle w:val="ListBullet2"/>
      </w:pPr>
      <w:r w:rsidRPr="001F2162">
        <w:t>common social behaviour and body language of horses</w:t>
      </w:r>
    </w:p>
    <w:p w:rsidR="00000000" w:rsidRPr="001F2162" w:rsidP="001F2162">
      <w:pPr>
        <w:pStyle w:val="ListBullet"/>
      </w:pPr>
      <w:r w:rsidRPr="001F2162">
        <w:t>gear and equipment:</w:t>
      </w:r>
    </w:p>
    <w:p w:rsidR="00000000" w:rsidRPr="001F2162" w:rsidP="001F2162">
      <w:pPr>
        <w:pStyle w:val="ListBullet2"/>
      </w:pPr>
      <w:r w:rsidRPr="001F2162">
        <w:t>horse catching and handling gear</w:t>
      </w:r>
    </w:p>
    <w:p w:rsidR="00000000" w:rsidRPr="001F2162" w:rsidP="001F2162">
      <w:pPr>
        <w:pStyle w:val="ListBullet2"/>
      </w:pPr>
      <w:r w:rsidRPr="001F2162">
        <w:t>common stable and paddock gear</w:t>
      </w:r>
    </w:p>
    <w:p w:rsidR="00000000" w:rsidRPr="001F2162" w:rsidP="001F2162">
      <w:pPr>
        <w:pStyle w:val="ListBullet2"/>
      </w:pPr>
      <w:r w:rsidRPr="001F2162">
        <w:t>horse rugs</w:t>
      </w:r>
    </w:p>
    <w:p w:rsidR="00000000" w:rsidRPr="001F2162" w:rsidP="001F2162">
      <w:pPr>
        <w:pStyle w:val="ListBullet2"/>
      </w:pPr>
      <w:r w:rsidRPr="001F2162">
        <w:t>personal protective equipment (PPE) for handler</w:t>
      </w:r>
    </w:p>
    <w:p w:rsidR="00000000" w:rsidRPr="001F2162" w:rsidP="001F2162">
      <w:pPr>
        <w:pStyle w:val="ListBullet"/>
      </w:pPr>
      <w:r w:rsidRPr="001F2162">
        <w:t>basic industry terminology related to handling and caring for horses</w:t>
      </w:r>
    </w:p>
    <w:p w:rsidR="00000000" w:rsidRPr="001F2162" w:rsidP="001F2162">
      <w:pPr>
        <w:pStyle w:val="ListBullet"/>
      </w:pPr>
      <w:r w:rsidRPr="001F2162">
        <w:t>communication procedures to seek information, advice or assistance</w:t>
      </w:r>
    </w:p>
    <w:p w:rsidR="00000000" w:rsidRPr="001F2162" w:rsidP="001F2162">
      <w:pPr>
        <w:pStyle w:val="ListBullet"/>
      </w:pPr>
      <w:r w:rsidRPr="001F2162">
        <w:t>safe work principles and practices:</w:t>
      </w:r>
    </w:p>
    <w:p w:rsidR="00000000" w:rsidRPr="001F2162" w:rsidP="001F2162">
      <w:pPr>
        <w:pStyle w:val="ListBullet2"/>
      </w:pPr>
      <w:r w:rsidRPr="001F2162">
        <w:t>common hazards and risks in interacting with horses</w:t>
      </w:r>
    </w:p>
    <w:p w:rsidR="00000000" w:rsidRPr="001F2162" w:rsidP="001F2162">
      <w:pPr>
        <w:pStyle w:val="ListBullet2"/>
      </w:pPr>
      <w:r w:rsidRPr="001F2162">
        <w:t>common safe horse handling tech</w:t>
      </w:r>
      <w:r w:rsidRPr="001F2162">
        <w:t>niques</w:t>
      </w:r>
    </w:p>
    <w:p w:rsidR="00000000" w:rsidRPr="001F2162" w:rsidP="001F2162">
      <w:pPr>
        <w:pStyle w:val="ListBullet2"/>
      </w:pPr>
      <w:r w:rsidRPr="001F2162">
        <w:t xml:space="preserve">approaching and catching </w:t>
      </w:r>
    </w:p>
    <w:p w:rsidR="00000000" w:rsidRPr="001F2162" w:rsidP="001F2162">
      <w:pPr>
        <w:pStyle w:val="ListBullet2"/>
      </w:pPr>
      <w:r w:rsidRPr="001F2162">
        <w:t>leading and controlling</w:t>
      </w:r>
    </w:p>
    <w:p w:rsidR="00000000" w:rsidRPr="001F2162" w:rsidP="001F2162">
      <w:pPr>
        <w:pStyle w:val="ListBullet2"/>
      </w:pPr>
      <w:r w:rsidRPr="001F2162">
        <w:t>tying up</w:t>
      </w:r>
    </w:p>
    <w:p w:rsidR="00000000" w:rsidRPr="001F2162" w:rsidP="001F2162">
      <w:pPr>
        <w:pStyle w:val="ListBullet"/>
      </w:pPr>
      <w:r w:rsidRPr="001F2162">
        <w:t>racing industry animal welfare principles and requirements.</w:t>
      </w:r>
    </w:p>
    <w:p w:rsidR="00000000" w:rsidRPr="001F2162" w:rsidP="001F2162">
      <w:pPr>
        <w:pStyle w:val="AllowPageBreak"/>
      </w:pPr>
    </w:p>
    <w:p w:rsidR="00000000" w:rsidRPr="001F2162" w:rsidP="001F2162">
      <w:pPr>
        <w:pStyle w:val="Heading1"/>
      </w:pPr>
      <w:bookmarkStart w:id="4" w:name="O_977497"/>
      <w:bookmarkEnd w:id="4"/>
      <w:r w:rsidRPr="001F2162">
        <w:t>Assessment Conditions</w:t>
      </w:r>
    </w:p>
    <w:p w:rsidR="00000000" w:rsidRPr="001F2162" w:rsidP="0011527B">
      <w:pPr>
        <w:pStyle w:val="BodyText"/>
      </w:pPr>
      <w:r w:rsidRPr="001F2162">
        <w:t xml:space="preserve">Assessment of skills must take place under the following conditions: </w:t>
      </w:r>
    </w:p>
    <w:p w:rsidR="00000000" w:rsidRPr="001F2162" w:rsidP="001F2162">
      <w:pPr>
        <w:pStyle w:val="ListBullet"/>
      </w:pPr>
      <w:r w:rsidRPr="001F2162">
        <w:t>physical conditions</w:t>
      </w:r>
      <w:r w:rsidRPr="001F2162">
        <w:t>:</w:t>
      </w:r>
    </w:p>
    <w:p w:rsidR="00000000" w:rsidRPr="001F2162" w:rsidP="001F2162">
      <w:pPr>
        <w:pStyle w:val="ListBullet2"/>
      </w:pPr>
      <w:r w:rsidRPr="001F2162">
        <w:t xml:space="preserve">safe handling area in a workplace or an environment that accurately reflects performance in a real workplace setting </w:t>
      </w:r>
    </w:p>
    <w:p w:rsidR="00000000" w:rsidRPr="001F2162" w:rsidP="001F2162">
      <w:pPr>
        <w:pStyle w:val="ListBullet"/>
      </w:pPr>
      <w:r w:rsidRPr="001F2162">
        <w:t>resources, equipment and materials:</w:t>
      </w:r>
    </w:p>
    <w:p w:rsidR="00000000" w:rsidRPr="001F2162" w:rsidP="001F2162">
      <w:pPr>
        <w:pStyle w:val="ListBullet2"/>
      </w:pPr>
      <w:r w:rsidRPr="001F2162">
        <w:t>various well-ed</w:t>
      </w:r>
      <w:r w:rsidRPr="001F2162">
        <w:t>ucated horses with compliant and calm temperaments assessed as suitable for the skills and experience of the individual</w:t>
      </w:r>
    </w:p>
    <w:p w:rsidR="00000000" w:rsidRPr="001F2162" w:rsidP="001F2162">
      <w:pPr>
        <w:pStyle w:val="ListBullet2"/>
      </w:pPr>
      <w:r w:rsidRPr="001F2162">
        <w:t>equipment and gear for catching and handling horses</w:t>
      </w:r>
    </w:p>
    <w:p w:rsidR="00000000" w:rsidRPr="001F2162" w:rsidP="001F2162">
      <w:pPr>
        <w:pStyle w:val="ListBullet2"/>
      </w:pPr>
      <w:r w:rsidRPr="001F2162">
        <w:t>personal protective equipment (PPE) correctly fitted and appropriate for activity fo</w:t>
      </w:r>
      <w:r w:rsidRPr="001F2162">
        <w:t>r individual</w:t>
      </w:r>
    </w:p>
    <w:p w:rsidR="00000000" w:rsidRPr="001F2162" w:rsidP="001F2162">
      <w:pPr>
        <w:pStyle w:val="ListBullet"/>
      </w:pPr>
      <w:r w:rsidRPr="001F2162">
        <w:t>specifications:</w:t>
      </w:r>
    </w:p>
    <w:p w:rsidR="00000000" w:rsidRPr="001F2162" w:rsidP="001F2162">
      <w:pPr>
        <w:pStyle w:val="ListBullet2"/>
      </w:pPr>
      <w:r w:rsidRPr="001F2162">
        <w:t>work instructions and workplace procedures for catching and handing quiet horses.</w:t>
      </w:r>
    </w:p>
    <w:p w:rsidR="00000000" w:rsidRPr="001F2162" w:rsidP="001F2162">
      <w:pPr>
        <w:pStyle w:val="BodyText"/>
      </w:pPr>
    </w:p>
    <w:p w:rsidR="00000000" w:rsidRPr="001F2162" w:rsidP="0011527B">
      <w:pPr>
        <w:pStyle w:val="BodyText"/>
      </w:pPr>
      <w:r w:rsidRPr="001F2162">
        <w:t>Assessors of this unit must:</w:t>
      </w:r>
    </w:p>
    <w:p w:rsidR="00000000" w:rsidRPr="001F2162" w:rsidP="001F2162">
      <w:pPr>
        <w:pStyle w:val="ListBullet"/>
      </w:pPr>
      <w:r w:rsidRPr="001F2162">
        <w:t>carry out a risk assessment of the individual’s characteristics, experience and level of horse handling skills t</w:t>
      </w:r>
      <w:r w:rsidRPr="001F2162">
        <w:t>o ensure that handler and horse combination is safe.</w:t>
      </w:r>
    </w:p>
    <w:p w:rsidR="00000000" w:rsidRPr="001F2162" w:rsidP="001F2162">
      <w:pPr>
        <w:pStyle w:val="BodyText"/>
      </w:pPr>
    </w:p>
    <w:p w:rsidR="00000000" w:rsidRPr="001F2162" w:rsidP="0011527B">
      <w:pPr>
        <w:pStyle w:val="BodyText"/>
      </w:pPr>
      <w:r w:rsidRPr="001F2162">
        <w:t xml:space="preserve">Training and assessment strategies must show evidence of guidance provided in the </w:t>
      </w:r>
      <w:r w:rsidRPr="001F2162">
        <w:rPr>
          <w:rStyle w:val="Emphasis"/>
        </w:rPr>
        <w:t>Companion Volume: User Guide: Safety in Equine Training.</w:t>
      </w:r>
    </w:p>
    <w:p w:rsidR="00000000" w:rsidRPr="001F2162" w:rsidP="0011527B">
      <w:pPr>
        <w:pStyle w:val="BodyText"/>
      </w:pPr>
      <w:r w:rsidRPr="001F2162">
        <w:t>Assessors of this unit must satisfy the requirements for asses</w:t>
      </w:r>
      <w:r w:rsidRPr="001F2162">
        <w:t>sors in applicable vocational education and training legislation, frameworks and/or standards.</w:t>
      </w:r>
    </w:p>
    <w:p w:rsidR="00000000" w:rsidRPr="001F2162" w:rsidP="001F2162">
      <w:pPr>
        <w:pStyle w:val="Heading1"/>
      </w:pPr>
      <w:bookmarkStart w:id="5" w:name="O_977500"/>
      <w:bookmarkEnd w:id="5"/>
      <w:r w:rsidRPr="001F2162">
        <w:t>Links</w:t>
      </w:r>
    </w:p>
    <w:p w:rsidR="00000000" w:rsidRPr="001F2162" w:rsidP="0011527B">
      <w:pPr>
        <w:pStyle w:val="BodyText"/>
      </w:pPr>
      <w:r w:rsidRPr="001F2162">
        <w:t>C</w:t>
      </w:r>
      <w:r w:rsidRPr="001F2162">
        <w:t xml:space="preserve">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87B2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F2162" w:rsidP="001F2162"/>
    <w:sectPr w:rsidSect="001F21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62" w:rsidRPr="0011527B" w:rsidP="00115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7B" w:rsidP="001F21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27B" w:rsidP="001F21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527B" w:rsidP="001F21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162" w:rsidRPr="0011527B" w:rsidP="00115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1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7B" w:rsidRPr="002D2AF8" w:rsidP="001F21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RGRPSH101 Catch and handle quiet horses under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1527B" w:rsidP="001F21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06E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A2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83B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1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1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1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1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1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1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1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1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1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1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1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162"/>
  </w:style>
  <w:style w:type="character" w:customStyle="1" w:styleId="Heading1Char">
    <w:name w:val="Heading 1 Char"/>
    <w:basedOn w:val="DefaultParagraphFont"/>
    <w:link w:val="Heading1"/>
    <w:rsid w:val="001F21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1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1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21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162"/>
    <w:rPr>
      <w:b/>
      <w:spacing w:val="0"/>
    </w:rPr>
  </w:style>
  <w:style w:type="paragraph" w:styleId="ListBullet2">
    <w:name w:val="List Bullet 2"/>
    <w:basedOn w:val="List2"/>
    <w:rsid w:val="001F21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2162"/>
    <w:rPr>
      <w:i/>
    </w:rPr>
  </w:style>
  <w:style w:type="paragraph" w:customStyle="1" w:styleId="SuperHeading">
    <w:name w:val="SuperHeading"/>
    <w:basedOn w:val="Normal"/>
    <w:rsid w:val="001F21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1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1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1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1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1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1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1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1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1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1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1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1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1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1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1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1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1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21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21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1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1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1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1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1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1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1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1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1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1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1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1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1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1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1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162"/>
  </w:style>
  <w:style w:type="paragraph" w:styleId="TableofFigures">
    <w:name w:val="table of figures"/>
    <w:basedOn w:val="Normal"/>
    <w:next w:val="Normal"/>
    <w:semiHidden/>
    <w:rsid w:val="001F21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1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2162"/>
    <w:rPr>
      <w:rFonts w:ascii="Wingdings" w:hAnsi="Wingdings"/>
    </w:rPr>
  </w:style>
  <w:style w:type="paragraph" w:customStyle="1" w:styleId="TableHeading">
    <w:name w:val="Table Heading"/>
    <w:basedOn w:val="HeadingBase"/>
    <w:rsid w:val="001F21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162"/>
    <w:rPr>
      <w:color w:val="0033CC"/>
      <w:u w:val="none"/>
    </w:rPr>
  </w:style>
  <w:style w:type="paragraph" w:customStyle="1" w:styleId="BodyTextRight">
    <w:name w:val="Body Text Right"/>
    <w:basedOn w:val="BodyText"/>
    <w:rsid w:val="001F21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1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1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1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1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1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162"/>
    <w:rPr>
      <w:sz w:val="32"/>
    </w:rPr>
  </w:style>
  <w:style w:type="paragraph" w:customStyle="1" w:styleId="HeadingProcedure">
    <w:name w:val="Heading Procedure"/>
    <w:basedOn w:val="HeadingBase"/>
    <w:next w:val="Normal"/>
    <w:rsid w:val="001F21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162"/>
    <w:pPr>
      <w:spacing w:before="60" w:after="60"/>
    </w:pPr>
  </w:style>
  <w:style w:type="paragraph" w:styleId="ListContinue">
    <w:name w:val="List Continue"/>
    <w:basedOn w:val="List"/>
    <w:rsid w:val="001F2162"/>
    <w:pPr>
      <w:ind w:firstLine="0"/>
    </w:pPr>
  </w:style>
  <w:style w:type="paragraph" w:customStyle="1" w:styleId="ListNote">
    <w:name w:val="List Note"/>
    <w:basedOn w:val="List"/>
    <w:rsid w:val="001F21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1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1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162"/>
    <w:rPr>
      <w:rFonts w:ascii="Courier New" w:hAnsi="Courier New"/>
    </w:rPr>
  </w:style>
  <w:style w:type="paragraph" w:customStyle="1" w:styleId="NoteBullet">
    <w:name w:val="Note Bullet"/>
    <w:basedOn w:val="Note"/>
    <w:rsid w:val="001F21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1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1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1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1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1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1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162"/>
    <w:rPr>
      <w:b/>
      <w:smallCaps/>
    </w:rPr>
  </w:style>
  <w:style w:type="paragraph" w:customStyle="1" w:styleId="TableListNumber">
    <w:name w:val="Table List Number"/>
    <w:basedOn w:val="ListNumber"/>
    <w:rsid w:val="001F21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1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162"/>
    <w:pPr>
      <w:numPr>
        <w:numId w:val="9"/>
      </w:numPr>
    </w:pPr>
  </w:style>
  <w:style w:type="paragraph" w:customStyle="1" w:styleId="ListAlpha2">
    <w:name w:val="List Alpha 2"/>
    <w:basedOn w:val="List2"/>
    <w:rsid w:val="001F2162"/>
    <w:pPr>
      <w:numPr>
        <w:numId w:val="8"/>
      </w:numPr>
    </w:pPr>
  </w:style>
  <w:style w:type="paragraph" w:styleId="List2">
    <w:name w:val="List 2"/>
    <w:basedOn w:val="BodyText"/>
    <w:rsid w:val="001F21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1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1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1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1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1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162"/>
    <w:pPr>
      <w:numPr>
        <w:numId w:val="4"/>
      </w:numPr>
    </w:pPr>
  </w:style>
  <w:style w:type="paragraph" w:styleId="ListContinue2">
    <w:name w:val="List Continue 2"/>
    <w:basedOn w:val="List2"/>
    <w:rsid w:val="001F2162"/>
    <w:pPr>
      <w:ind w:firstLine="0"/>
    </w:pPr>
  </w:style>
  <w:style w:type="paragraph" w:styleId="ListContinue3">
    <w:name w:val="List Continue 3"/>
    <w:basedOn w:val="List3"/>
    <w:rsid w:val="001F2162"/>
    <w:pPr>
      <w:ind w:left="1021" w:firstLine="0"/>
    </w:pPr>
  </w:style>
  <w:style w:type="paragraph" w:styleId="ListContinue4">
    <w:name w:val="List Continue 4"/>
    <w:basedOn w:val="List4"/>
    <w:rsid w:val="001F2162"/>
    <w:pPr>
      <w:ind w:firstLine="0"/>
    </w:pPr>
  </w:style>
  <w:style w:type="paragraph" w:styleId="ListContinue5">
    <w:name w:val="List Continue 5"/>
    <w:basedOn w:val="List5"/>
    <w:rsid w:val="001F2162"/>
    <w:pPr>
      <w:ind w:firstLine="0"/>
    </w:pPr>
  </w:style>
  <w:style w:type="paragraph" w:styleId="ListNumber3">
    <w:name w:val="List Number 3"/>
    <w:basedOn w:val="List3"/>
    <w:rsid w:val="001F2162"/>
    <w:pPr>
      <w:numPr>
        <w:numId w:val="5"/>
      </w:numPr>
    </w:pPr>
  </w:style>
  <w:style w:type="paragraph" w:styleId="ListNumber4">
    <w:name w:val="List Number 4"/>
    <w:basedOn w:val="List4"/>
    <w:rsid w:val="001F2162"/>
    <w:pPr>
      <w:numPr>
        <w:numId w:val="6"/>
      </w:numPr>
    </w:pPr>
  </w:style>
  <w:style w:type="paragraph" w:styleId="ListNumber5">
    <w:name w:val="List Number 5"/>
    <w:basedOn w:val="List5"/>
    <w:rsid w:val="001F2162"/>
    <w:pPr>
      <w:numPr>
        <w:numId w:val="7"/>
      </w:numPr>
    </w:pPr>
  </w:style>
  <w:style w:type="paragraph" w:styleId="BlockText">
    <w:name w:val="Block Text"/>
    <w:basedOn w:val="Normal"/>
    <w:rsid w:val="001F21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1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162"/>
    <w:rPr>
      <w:sz w:val="16"/>
      <w:vertAlign w:val="superscript"/>
    </w:rPr>
  </w:style>
  <w:style w:type="character" w:customStyle="1" w:styleId="Symbols">
    <w:name w:val="Symbols"/>
    <w:basedOn w:val="DefaultParagraphFont"/>
    <w:rsid w:val="001F2162"/>
    <w:rPr>
      <w:rFonts w:ascii="Symbol" w:hAnsi="Symbol"/>
    </w:rPr>
  </w:style>
  <w:style w:type="character" w:customStyle="1" w:styleId="MenuOptions">
    <w:name w:val="Menu Options"/>
    <w:basedOn w:val="DefaultParagraphFont"/>
    <w:rsid w:val="001F21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162"/>
    <w:rPr>
      <w:b/>
    </w:rPr>
  </w:style>
  <w:style w:type="character" w:customStyle="1" w:styleId="Underlined">
    <w:name w:val="Underlined"/>
    <w:basedOn w:val="DefaultParagraphFont"/>
    <w:rsid w:val="001F2162"/>
    <w:rPr>
      <w:u w:val="single"/>
    </w:rPr>
  </w:style>
  <w:style w:type="paragraph" w:customStyle="1" w:styleId="TableBodyTextRight">
    <w:name w:val="Table Body Text Right"/>
    <w:basedOn w:val="TableBodyText"/>
    <w:rsid w:val="001F21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162"/>
    <w:rPr>
      <w:sz w:val="18"/>
    </w:rPr>
  </w:style>
  <w:style w:type="paragraph" w:customStyle="1" w:styleId="BodySmallRight">
    <w:name w:val="Body Small Right"/>
    <w:basedOn w:val="BodyTextRight"/>
    <w:rsid w:val="001F2162"/>
    <w:rPr>
      <w:sz w:val="18"/>
      <w:szCs w:val="18"/>
    </w:rPr>
  </w:style>
  <w:style w:type="paragraph" w:customStyle="1" w:styleId="MarginEdition">
    <w:name w:val="Margin Edition"/>
    <w:basedOn w:val="MarginNote"/>
    <w:rsid w:val="001F21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162"/>
    <w:rPr>
      <w:sz w:val="2"/>
      <w:szCs w:val="2"/>
    </w:rPr>
  </w:style>
  <w:style w:type="character" w:customStyle="1" w:styleId="Small">
    <w:name w:val="Small"/>
    <w:basedOn w:val="DefaultParagraphFont"/>
    <w:rsid w:val="001F2162"/>
    <w:rPr>
      <w:sz w:val="16"/>
    </w:rPr>
  </w:style>
  <w:style w:type="paragraph" w:customStyle="1" w:styleId="WideTable">
    <w:name w:val="Wide Table"/>
    <w:basedOn w:val="Normal"/>
    <w:rsid w:val="001F21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162"/>
  </w:style>
  <w:style w:type="paragraph" w:styleId="Quote">
    <w:name w:val="Quote"/>
    <w:basedOn w:val="Heading1"/>
    <w:link w:val="QuoteChar"/>
    <w:qFormat/>
    <w:rsid w:val="001F21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1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162"/>
    <w:pPr>
      <w:pageBreakBefore/>
    </w:pPr>
  </w:style>
  <w:style w:type="paragraph" w:customStyle="1" w:styleId="Border">
    <w:name w:val="Border"/>
    <w:basedOn w:val="Normal"/>
    <w:qFormat/>
    <w:rsid w:val="001F21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1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1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1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1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1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1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1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1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162"/>
    <w:rPr>
      <w:u w:val="single"/>
    </w:rPr>
  </w:style>
  <w:style w:type="character" w:customStyle="1" w:styleId="BoldandItalics">
    <w:name w:val="Bold and Italics"/>
    <w:qFormat/>
    <w:rsid w:val="001F2162"/>
    <w:rPr>
      <w:b/>
      <w:i/>
      <w:u w:val="none"/>
    </w:rPr>
  </w:style>
  <w:style w:type="paragraph" w:styleId="BalloonText">
    <w:name w:val="Balloon Text"/>
    <w:basedOn w:val="Normal"/>
    <w:link w:val="BalloonTextChar"/>
    <w:rsid w:val="001F2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1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1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1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1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1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162"/>
    <w:pPr>
      <w:spacing w:before="0" w:after="0"/>
    </w:pPr>
  </w:style>
  <w:style w:type="paragraph" w:customStyle="1" w:styleId="BodyTextBold">
    <w:name w:val="Body Text Bold"/>
    <w:basedOn w:val="BodyText"/>
    <w:qFormat/>
    <w:rsid w:val="001F2162"/>
    <w:rPr>
      <w:b/>
    </w:rPr>
  </w:style>
  <w:style w:type="character" w:styleId="Hyperlink">
    <w:name w:val="Hyperlink"/>
    <w:basedOn w:val="DefaultParagraphFont"/>
    <w:uiPriority w:val="99"/>
    <w:unhideWhenUsed/>
    <w:rsid w:val="00115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2863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RGRPSH101 Catch and handle quiet horses under supervision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