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E46FA" w:rsidP="009E46F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RGRPSG410 Provide massage and non-invasive health treatments for greyhounds</w:t>
      </w:r>
      <w:r>
        <w:fldChar w:fldCharType="end"/>
      </w:r>
    </w:p>
    <w:p w:rsidR="009E46FA" w:rsidP="009E46FA">
      <w:pPr>
        <w:pStyle w:val="Version"/>
        <w:sectPr w:rsidSect="005B248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5B2489" w:rsidP="005B2489">
      <w:pPr>
        <w:pStyle w:val="SuperHeading"/>
      </w:pPr>
      <w:r w:rsidRPr="005B2489">
        <w:t>Assessment Requirements for RGRPSG410 Provide massage and non-invasive health treatments for greyhounds</w:t>
      </w:r>
    </w:p>
    <w:p w:rsidR="00000000" w:rsidRPr="005B2489" w:rsidP="005B2489">
      <w:pPr>
        <w:pStyle w:val="Heading1"/>
      </w:pPr>
      <w:bookmarkStart w:id="1" w:name="O_1047520"/>
      <w:bookmarkEnd w:id="1"/>
      <w:r w:rsidRPr="005B2489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5B248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2489">
            <w:pPr>
              <w:pStyle w:val="BodyTextBold"/>
              <w:rPr>
                <w:lang w:val="en-NZ"/>
              </w:rPr>
            </w:pPr>
            <w:r w:rsidRPr="005B2489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2489">
            <w:pPr>
              <w:pStyle w:val="BodyTextBold"/>
              <w:rPr>
                <w:lang w:val="en-NZ"/>
              </w:rPr>
            </w:pPr>
            <w:r w:rsidRPr="005B2489">
              <w:t>Comments</w:t>
            </w:r>
          </w:p>
        </w:tc>
      </w:tr>
      <w:tr w:rsidTr="005B248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2489">
            <w:pPr>
              <w:pStyle w:val="BodyText"/>
              <w:rPr>
                <w:lang w:val="en-NZ"/>
              </w:rPr>
            </w:pPr>
            <w:r w:rsidRPr="005B2489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B2489" w:rsidP="005B2489">
            <w:pPr>
              <w:pStyle w:val="BodyText"/>
            </w:pPr>
            <w:r w:rsidRPr="005B2489">
              <w:t>This version released with Racing and Breeding Training Package Version 3.0.</w:t>
            </w:r>
          </w:p>
        </w:tc>
      </w:tr>
    </w:tbl>
    <w:p w:rsidR="00000000" w:rsidRPr="005B2489" w:rsidP="005B2489">
      <w:pPr>
        <w:pStyle w:val="BodyText"/>
      </w:pPr>
    </w:p>
    <w:p w:rsidR="00000000" w:rsidRPr="005B2489" w:rsidP="005B2489">
      <w:pPr>
        <w:pStyle w:val="AllowPageBreak"/>
      </w:pPr>
    </w:p>
    <w:p w:rsidR="00000000" w:rsidRPr="005B2489" w:rsidP="005B2489">
      <w:pPr>
        <w:pStyle w:val="Heading1"/>
      </w:pPr>
      <w:bookmarkStart w:id="2" w:name="O_1047521"/>
      <w:bookmarkEnd w:id="2"/>
      <w:r w:rsidRPr="005B2489">
        <w:t>Performance Evidence</w:t>
      </w:r>
    </w:p>
    <w:p w:rsidR="00000000" w:rsidRPr="005B2489" w:rsidP="009E46FA">
      <w:pPr>
        <w:pStyle w:val="BodyText"/>
      </w:pPr>
      <w:r w:rsidRPr="005B2489">
        <w:t xml:space="preserve">An individual demonstrating competency must satisfy all of the elements and performance criteria in this unit. </w:t>
      </w:r>
    </w:p>
    <w:p w:rsidR="00000000" w:rsidRPr="005B2489" w:rsidP="009E46FA">
      <w:pPr>
        <w:pStyle w:val="BodyText"/>
      </w:pPr>
      <w:r w:rsidRPr="005B2489">
        <w:t>There must be evidence that the individual has:</w:t>
      </w:r>
    </w:p>
    <w:p w:rsidR="00000000" w:rsidRPr="005B2489" w:rsidP="005B2489">
      <w:pPr>
        <w:pStyle w:val="ListBullet"/>
      </w:pPr>
      <w:r w:rsidRPr="005B2489">
        <w:t>prepared for and carried out massage therapy for at leas</w:t>
      </w:r>
      <w:r w:rsidRPr="005B2489">
        <w:t>t three greyhounds</w:t>
      </w:r>
    </w:p>
    <w:p w:rsidR="00000000" w:rsidRPr="005B2489" w:rsidP="005B2489">
      <w:pPr>
        <w:pStyle w:val="ListBullet"/>
      </w:pPr>
      <w:r w:rsidRPr="005B2489">
        <w:t xml:space="preserve">prepared for and carried out other non-invasive treatments for at least two greyhounds </w:t>
      </w:r>
    </w:p>
    <w:p w:rsidR="00000000" w:rsidRPr="005B2489" w:rsidP="005B2489">
      <w:pPr>
        <w:pStyle w:val="ListBullet"/>
      </w:pPr>
      <w:r w:rsidRPr="005B2489">
        <w:t>completed records for each greyhound treatment performed for assessment.</w:t>
      </w:r>
    </w:p>
    <w:p w:rsidR="00000000" w:rsidRPr="005B2489" w:rsidP="005B2489">
      <w:pPr>
        <w:pStyle w:val="AllowPageBreak"/>
      </w:pPr>
    </w:p>
    <w:p w:rsidR="00000000" w:rsidRPr="005B2489" w:rsidP="005B2489">
      <w:pPr>
        <w:pStyle w:val="Heading1"/>
      </w:pPr>
      <w:bookmarkStart w:id="3" w:name="O_1047522"/>
      <w:bookmarkEnd w:id="3"/>
      <w:r w:rsidRPr="005B2489">
        <w:t>Knowledge Evidence</w:t>
      </w:r>
    </w:p>
    <w:p w:rsidR="00000000" w:rsidRPr="005B2489" w:rsidP="009E46FA">
      <w:pPr>
        <w:pStyle w:val="BodyText"/>
      </w:pPr>
      <w:r w:rsidRPr="005B2489">
        <w:t>An individual must be able to demonstrate the knowledge required to perform the tasks outlined in the elements and performance criteria of this unit. This includes knowledge of:</w:t>
      </w:r>
    </w:p>
    <w:p w:rsidR="00000000" w:rsidRPr="005B2489" w:rsidP="005B2489">
      <w:pPr>
        <w:pStyle w:val="ListBullet"/>
      </w:pPr>
      <w:r w:rsidRPr="005B2489">
        <w:t>greyhound health and welfare principles</w:t>
      </w:r>
    </w:p>
    <w:p w:rsidR="00000000" w:rsidRPr="005B2489" w:rsidP="005B2489">
      <w:pPr>
        <w:pStyle w:val="ListBullet"/>
      </w:pPr>
      <w:r w:rsidRPr="005B2489">
        <w:t>physical examination, including:</w:t>
      </w:r>
    </w:p>
    <w:p w:rsidR="00000000" w:rsidRPr="005B2489" w:rsidP="005B2489">
      <w:pPr>
        <w:pStyle w:val="ListBullet2"/>
      </w:pPr>
      <w:r w:rsidRPr="005B2489">
        <w:t>gai</w:t>
      </w:r>
      <w:r w:rsidRPr="005B2489">
        <w:t>t, stance, symmetry</w:t>
      </w:r>
    </w:p>
    <w:p w:rsidR="00000000" w:rsidRPr="005B2489" w:rsidP="005B2489">
      <w:pPr>
        <w:pStyle w:val="ListBullet2"/>
      </w:pPr>
      <w:r w:rsidRPr="005B2489">
        <w:t>conformation and posture</w:t>
      </w:r>
    </w:p>
    <w:p w:rsidR="00000000" w:rsidRPr="005B2489" w:rsidP="005B2489">
      <w:pPr>
        <w:pStyle w:val="ListBullet2"/>
      </w:pPr>
      <w:r w:rsidRPr="005B2489">
        <w:t>muscle tension</w:t>
      </w:r>
    </w:p>
    <w:p w:rsidR="00000000" w:rsidRPr="005B2489" w:rsidP="005B2489">
      <w:pPr>
        <w:pStyle w:val="ListBullet2"/>
      </w:pPr>
      <w:r w:rsidRPr="005B2489">
        <w:t>behaviour</w:t>
      </w:r>
    </w:p>
    <w:p w:rsidR="00000000" w:rsidRPr="005B2489" w:rsidP="005B2489">
      <w:pPr>
        <w:pStyle w:val="ListBullet2"/>
      </w:pPr>
      <w:r w:rsidRPr="005B2489">
        <w:t>eyes – clarity and focus</w:t>
      </w:r>
    </w:p>
    <w:p w:rsidR="00000000" w:rsidRPr="005B2489" w:rsidP="005B2489">
      <w:pPr>
        <w:pStyle w:val="ListBullet"/>
      </w:pPr>
      <w:r w:rsidRPr="005B2489">
        <w:t>common greyhound injuries, including:</w:t>
      </w:r>
    </w:p>
    <w:p w:rsidR="00000000" w:rsidRPr="005B2489" w:rsidP="005B2489">
      <w:pPr>
        <w:pStyle w:val="ListBullet2"/>
      </w:pPr>
      <w:r w:rsidRPr="005B2489">
        <w:t>tears and strains of the major muscles of fore and hind limbs</w:t>
      </w:r>
    </w:p>
    <w:p w:rsidR="00000000" w:rsidRPr="005B2489" w:rsidP="005B2489">
      <w:pPr>
        <w:pStyle w:val="ListBullet2"/>
      </w:pPr>
      <w:r w:rsidRPr="005B2489">
        <w:t>sprains and dislocations of lower limb and toe joints</w:t>
      </w:r>
    </w:p>
    <w:p w:rsidR="00000000" w:rsidRPr="005B2489" w:rsidP="005B2489">
      <w:pPr>
        <w:pStyle w:val="ListBullet2"/>
      </w:pPr>
      <w:r w:rsidRPr="005B2489">
        <w:t xml:space="preserve">swelling, bruising, abrasions and lacerations </w:t>
      </w:r>
    </w:p>
    <w:p w:rsidR="00000000" w:rsidRPr="005B2489" w:rsidP="005B2489">
      <w:pPr>
        <w:pStyle w:val="ListBullet"/>
      </w:pPr>
      <w:r w:rsidRPr="005B2489">
        <w:t>massage techniques, including:</w:t>
      </w:r>
    </w:p>
    <w:p w:rsidR="00000000" w:rsidRPr="005B2489" w:rsidP="005B2489">
      <w:pPr>
        <w:pStyle w:val="ListBullet2"/>
      </w:pPr>
      <w:r w:rsidRPr="005B2489">
        <w:t>long flowing strokes</w:t>
      </w:r>
    </w:p>
    <w:p w:rsidR="00000000" w:rsidRPr="005B2489" w:rsidP="005B2489">
      <w:pPr>
        <w:pStyle w:val="ListBullet2"/>
      </w:pPr>
      <w:r w:rsidRPr="005B2489">
        <w:t xml:space="preserve">kneading </w:t>
      </w:r>
    </w:p>
    <w:p w:rsidR="00000000" w:rsidRPr="005B2489" w:rsidP="005B2489">
      <w:pPr>
        <w:pStyle w:val="ListBullet2"/>
      </w:pPr>
      <w:r w:rsidRPr="005B2489">
        <w:t>circular massage</w:t>
      </w:r>
    </w:p>
    <w:p w:rsidR="00000000" w:rsidRPr="005B2489" w:rsidP="005B2489">
      <w:pPr>
        <w:pStyle w:val="ListBullet2"/>
      </w:pPr>
      <w:r w:rsidRPr="005B2489">
        <w:t>compression</w:t>
      </w:r>
    </w:p>
    <w:p w:rsidR="00000000" w:rsidRPr="005B2489" w:rsidP="005B2489">
      <w:pPr>
        <w:pStyle w:val="ListBullet"/>
      </w:pPr>
      <w:r w:rsidRPr="005B2489">
        <w:t>health assistant scope of practice and types of non-invasive treatments, including:</w:t>
      </w:r>
    </w:p>
    <w:p w:rsidR="00000000" w:rsidRPr="005B2489" w:rsidP="005B2489">
      <w:pPr>
        <w:pStyle w:val="ListBullet2"/>
      </w:pPr>
      <w:r w:rsidRPr="005B2489">
        <w:t>examinations for musculoskelet</w:t>
      </w:r>
      <w:r w:rsidRPr="005B2489">
        <w:t>al function and injury</w:t>
      </w:r>
    </w:p>
    <w:p w:rsidR="00000000" w:rsidRPr="005B2489" w:rsidP="005B2489">
      <w:pPr>
        <w:pStyle w:val="ListBullet2"/>
      </w:pPr>
      <w:r w:rsidRPr="005B2489">
        <w:t>manual/massage therapy</w:t>
      </w:r>
    </w:p>
    <w:p w:rsidR="00000000" w:rsidRPr="005B2489" w:rsidP="005B2489">
      <w:pPr>
        <w:pStyle w:val="ListBullet2"/>
      </w:pPr>
      <w:r w:rsidRPr="005B2489">
        <w:t xml:space="preserve">physiotherapy machines for treatments - laser therapy, therapeutic ultra-sound, magnetic field therapy </w:t>
      </w:r>
    </w:p>
    <w:p w:rsidR="00000000" w:rsidRPr="005B2489" w:rsidP="005B2489">
      <w:pPr>
        <w:pStyle w:val="ListBullet2"/>
      </w:pPr>
      <w:r w:rsidRPr="005B2489">
        <w:t>ice therapy</w:t>
      </w:r>
    </w:p>
    <w:p w:rsidR="00000000" w:rsidRPr="005B2489" w:rsidP="005B2489">
      <w:pPr>
        <w:pStyle w:val="ListBullet2"/>
      </w:pPr>
      <w:r w:rsidRPr="005B2489">
        <w:t>heat pack therapy</w:t>
      </w:r>
    </w:p>
    <w:p w:rsidR="00000000" w:rsidRPr="005B2489" w:rsidP="005B2489">
      <w:pPr>
        <w:pStyle w:val="ListBullet2"/>
      </w:pPr>
      <w:r w:rsidRPr="005B2489">
        <w:t>application of liniments</w:t>
      </w:r>
    </w:p>
    <w:p w:rsidR="00000000" w:rsidRPr="005B2489" w:rsidP="005B2489">
      <w:pPr>
        <w:pStyle w:val="ListBullet2"/>
      </w:pPr>
      <w:r w:rsidRPr="005B2489">
        <w:t>underwater treadmill, hydrotherapy</w:t>
      </w:r>
    </w:p>
    <w:p w:rsidR="00000000" w:rsidRPr="005B2489" w:rsidP="005B2489">
      <w:pPr>
        <w:pStyle w:val="ListBullet"/>
      </w:pPr>
      <w:r w:rsidRPr="005B2489">
        <w:t>invasive treatm</w:t>
      </w:r>
      <w:r w:rsidRPr="005B2489">
        <w:t>ents that are that are illegal and/or outside the scope of practice for a greyhound health assistant, including:</w:t>
      </w:r>
    </w:p>
    <w:p w:rsidR="00000000" w:rsidRPr="005B2489" w:rsidP="005B2489">
      <w:pPr>
        <w:pStyle w:val="ListBullet2"/>
      </w:pPr>
      <w:r w:rsidRPr="005B2489">
        <w:t>pin firing</w:t>
      </w:r>
    </w:p>
    <w:p w:rsidR="00000000" w:rsidRPr="005B2489" w:rsidP="005B2489">
      <w:pPr>
        <w:pStyle w:val="ListBullet2"/>
      </w:pPr>
      <w:r w:rsidRPr="005B2489">
        <w:t>blistering</w:t>
      </w:r>
    </w:p>
    <w:p w:rsidR="00000000" w:rsidRPr="005B2489" w:rsidP="005B2489">
      <w:pPr>
        <w:pStyle w:val="ListBullet2"/>
      </w:pPr>
      <w:r w:rsidRPr="005B2489">
        <w:t>sclerosing</w:t>
      </w:r>
    </w:p>
    <w:p w:rsidR="00000000" w:rsidRPr="005B2489" w:rsidP="005B2489">
      <w:pPr>
        <w:pStyle w:val="ListBullet2"/>
      </w:pPr>
      <w:r w:rsidRPr="005B2489">
        <w:t>injections, placing needles in greyhounds, acupuncture</w:t>
      </w:r>
    </w:p>
    <w:p w:rsidR="00000000" w:rsidRPr="005B2489" w:rsidP="005B2489">
      <w:pPr>
        <w:pStyle w:val="ListBullet2"/>
      </w:pPr>
      <w:r w:rsidRPr="005B2489">
        <w:t>chiropractic adjustments</w:t>
      </w:r>
    </w:p>
    <w:p w:rsidR="00000000" w:rsidRPr="005B2489" w:rsidP="005B2489">
      <w:pPr>
        <w:pStyle w:val="ListBullet2"/>
      </w:pPr>
      <w:r w:rsidRPr="005B2489">
        <w:t>any procedure which causes a greyhound to experience pain</w:t>
      </w:r>
    </w:p>
    <w:p w:rsidR="00000000" w:rsidRPr="005B2489" w:rsidP="005B2489">
      <w:pPr>
        <w:pStyle w:val="ListBullet2"/>
      </w:pPr>
      <w:r w:rsidRPr="005B2489">
        <w:t>diagnosis in relation to veterinary surgeon/science regulations</w:t>
      </w:r>
    </w:p>
    <w:p w:rsidR="00000000" w:rsidRPr="005B2489" w:rsidP="005B2489">
      <w:pPr>
        <w:pStyle w:val="ListBullet"/>
      </w:pPr>
      <w:r w:rsidRPr="005B2489">
        <w:t>signs of greyhound behaviour indicating pain or distress, including:</w:t>
      </w:r>
    </w:p>
    <w:p w:rsidR="00000000" w:rsidRPr="005B2489" w:rsidP="005B2489">
      <w:pPr>
        <w:pStyle w:val="ListBullet2"/>
      </w:pPr>
      <w:r w:rsidRPr="005B2489">
        <w:t>vocalisation, yelping</w:t>
      </w:r>
    </w:p>
    <w:p w:rsidR="00000000" w:rsidRPr="005B2489" w:rsidP="005B2489">
      <w:pPr>
        <w:pStyle w:val="ListBullet2"/>
      </w:pPr>
      <w:r w:rsidRPr="005B2489">
        <w:t>pulling away, stiffness, restricted movem</w:t>
      </w:r>
      <w:r w:rsidRPr="005B2489">
        <w:t>ent</w:t>
      </w:r>
    </w:p>
    <w:p w:rsidR="00000000" w:rsidRPr="005B2489" w:rsidP="005B2489">
      <w:pPr>
        <w:pStyle w:val="ListBullet"/>
      </w:pPr>
      <w:r w:rsidRPr="005B2489">
        <w:t>formats for treatment plans and record keeping.</w:t>
      </w:r>
    </w:p>
    <w:p w:rsidR="00000000" w:rsidRPr="005B2489" w:rsidP="005B2489">
      <w:pPr>
        <w:pStyle w:val="AllowPageBreak"/>
      </w:pPr>
    </w:p>
    <w:p w:rsidR="00000000" w:rsidRPr="005B2489" w:rsidP="005B2489">
      <w:pPr>
        <w:pStyle w:val="Heading1"/>
      </w:pPr>
      <w:bookmarkStart w:id="4" w:name="O_1047523"/>
      <w:bookmarkEnd w:id="4"/>
      <w:r w:rsidRPr="005B2489">
        <w:t>Assessment Conditions</w:t>
      </w:r>
    </w:p>
    <w:p w:rsidR="00000000" w:rsidRPr="005B2489" w:rsidP="009E46FA">
      <w:pPr>
        <w:pStyle w:val="BodyText"/>
      </w:pPr>
      <w:r w:rsidRPr="005B2489">
        <w:t xml:space="preserve">Assessment of skills must take place under the following conditions: </w:t>
      </w:r>
    </w:p>
    <w:p w:rsidR="00000000" w:rsidRPr="005B2489" w:rsidP="005B2489">
      <w:pPr>
        <w:pStyle w:val="ListBullet"/>
      </w:pPr>
      <w:r w:rsidRPr="005B2489">
        <w:t>physical conditions:</w:t>
      </w:r>
    </w:p>
    <w:p w:rsidR="00000000" w:rsidRPr="005B2489" w:rsidP="005B2489">
      <w:pPr>
        <w:pStyle w:val="ListBullet2"/>
      </w:pPr>
      <w:r w:rsidRPr="005B2489">
        <w:t xml:space="preserve">a workplace or </w:t>
      </w:r>
      <w:r w:rsidRPr="005B2489">
        <w:t xml:space="preserve">an environment that accurately represents workplace conditions </w:t>
      </w:r>
    </w:p>
    <w:p w:rsidR="00000000" w:rsidRPr="005B2489" w:rsidP="005B2489">
      <w:pPr>
        <w:pStyle w:val="ListBullet"/>
      </w:pPr>
      <w:r w:rsidRPr="005B2489">
        <w:t>resources, equipment and materials:</w:t>
      </w:r>
    </w:p>
    <w:p w:rsidR="00000000" w:rsidRPr="005B2489" w:rsidP="005B2489">
      <w:pPr>
        <w:pStyle w:val="ListBullet2"/>
      </w:pPr>
      <w:r w:rsidRPr="005B2489">
        <w:t>various greyhounds for massage and non-invasive treatments</w:t>
      </w:r>
    </w:p>
    <w:p w:rsidR="00000000" w:rsidRPr="005B2489" w:rsidP="005B2489">
      <w:pPr>
        <w:pStyle w:val="ListBullet2"/>
      </w:pPr>
      <w:r w:rsidRPr="005B2489">
        <w:t>equipment required for non-invasive treatments</w:t>
      </w:r>
    </w:p>
    <w:p w:rsidR="00000000" w:rsidRPr="005B2489" w:rsidP="005B2489">
      <w:pPr>
        <w:pStyle w:val="ListBullet"/>
      </w:pPr>
      <w:r w:rsidRPr="005B2489">
        <w:t>specifications</w:t>
      </w:r>
    </w:p>
    <w:p w:rsidR="00000000" w:rsidRPr="005B2489" w:rsidP="005B2489">
      <w:pPr>
        <w:pStyle w:val="ListBullet2"/>
      </w:pPr>
      <w:r w:rsidRPr="005B2489">
        <w:t>recording forms.</w:t>
      </w:r>
    </w:p>
    <w:p w:rsidR="00000000" w:rsidRPr="005B2489" w:rsidP="009E46FA">
      <w:pPr>
        <w:pStyle w:val="BodyText"/>
      </w:pPr>
      <w:r w:rsidRPr="005B2489">
        <w:t>Assessors of t</w:t>
      </w:r>
      <w:r w:rsidRPr="005B2489">
        <w:t>his unit must satisfy the requirements for assessors in applicable vocational education and training legislation, frameworks and/or standards.</w:t>
      </w:r>
    </w:p>
    <w:p w:rsidR="00000000" w:rsidRPr="005B2489" w:rsidP="005B2489">
      <w:pPr>
        <w:pStyle w:val="Heading1"/>
      </w:pPr>
      <w:bookmarkStart w:id="5" w:name="O_1047526"/>
      <w:bookmarkEnd w:id="5"/>
      <w:r w:rsidRPr="005B2489">
        <w:t>Links</w:t>
      </w:r>
    </w:p>
    <w:p w:rsidR="00000000" w:rsidRPr="005B2489" w:rsidP="009E46FA">
      <w:pPr>
        <w:pStyle w:val="BodyText"/>
      </w:pPr>
      <w:r w:rsidRPr="005B2489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"https://vetnet.gov.au/Pages/TrainingDocs.aspx?q=5c4b8489-f7e1-463b-81c8-6ecce6c192a0" </w:instrText>
      </w:r>
      <w:r>
        <w:fldChar w:fldCharType="separate"/>
      </w:r>
      <w:r w:rsidRPr="00680DD9">
        <w:rPr>
          <w:rStyle w:val="Hyperlink"/>
        </w:rPr>
        <w:t>https://vetnet.gov.au/Pages/TrainingDocs.aspx?q=5c4b8489-f7e1-463b-81c8-6ecce6c192a0</w:t>
      </w:r>
      <w:r>
        <w:fldChar w:fldCharType="end"/>
      </w:r>
    </w:p>
    <w:p w:rsidR="00000000" w:rsidRPr="005B2489" w:rsidP="005B2489"/>
    <w:sectPr w:rsidSect="005B2489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B248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B2489" w:rsidRPr="009E46FA" w:rsidP="009E46F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B248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E46FA" w:rsidP="005B248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9E46FA" w:rsidP="005B248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9E46FA" w:rsidP="005B248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B248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E46F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B2489" w:rsidRPr="009E46FA" w:rsidP="009E46F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B248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E46FA" w:rsidRPr="002D2AF8" w:rsidP="005B248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RGRPSG410 Provide massage and non-invasive health treatments for greyhounds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25 February 2022</w:t>
    </w:r>
    <w:r>
      <w:fldChar w:fldCharType="end"/>
    </w:r>
  </w:p>
  <w:p w:rsidR="009E46FA" w:rsidP="005B248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EA80D18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BBC2BC0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B6B4C35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B248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B248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B248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B248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B248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B248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B248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B248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B248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B248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B248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B2489"/>
  </w:style>
  <w:style w:type="character" w:customStyle="1" w:styleId="Heading1Char">
    <w:name w:val="Heading 1 Char"/>
    <w:basedOn w:val="DefaultParagraphFont"/>
    <w:link w:val="Heading1"/>
    <w:rsid w:val="005B248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B248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B2489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5B2489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5B2489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5B248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B248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5B2489"/>
    <w:rPr>
      <w:b/>
    </w:rPr>
  </w:style>
  <w:style w:type="character" w:customStyle="1" w:styleId="Heading2Char">
    <w:name w:val="Heading 2 Char"/>
    <w:basedOn w:val="DefaultParagraphFont"/>
    <w:link w:val="Heading2"/>
    <w:rsid w:val="005B248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B248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B248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B248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B248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B248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B248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B248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B248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B248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B248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B248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B248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B248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B248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B248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B248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B2489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5B2489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5B248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5B2489"/>
    <w:rPr>
      <w:b/>
      <w:spacing w:val="0"/>
    </w:rPr>
  </w:style>
  <w:style w:type="paragraph" w:customStyle="1" w:styleId="SuperTitle">
    <w:name w:val="SuperTitle"/>
    <w:basedOn w:val="Title"/>
    <w:rsid w:val="005B248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B248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B248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5B248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B248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B248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B248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B248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B248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B248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B248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B2489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5B2489"/>
    <w:rPr>
      <w:i/>
    </w:rPr>
  </w:style>
  <w:style w:type="paragraph" w:styleId="Caption">
    <w:name w:val="caption"/>
    <w:basedOn w:val="BodyText"/>
    <w:next w:val="Normal"/>
    <w:qFormat/>
    <w:rsid w:val="005B248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B248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B248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B2489"/>
  </w:style>
  <w:style w:type="paragraph" w:styleId="TableofFigures">
    <w:name w:val="table of figures"/>
    <w:basedOn w:val="Normal"/>
    <w:next w:val="Normal"/>
    <w:semiHidden/>
    <w:rsid w:val="005B248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B2489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5B2489"/>
    <w:rPr>
      <w:rFonts w:ascii="Wingdings" w:hAnsi="Wingdings"/>
    </w:rPr>
  </w:style>
  <w:style w:type="paragraph" w:customStyle="1" w:styleId="TableHeading">
    <w:name w:val="Table Heading"/>
    <w:basedOn w:val="HeadingBase"/>
    <w:rsid w:val="005B248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B2489"/>
    <w:rPr>
      <w:color w:val="0033CC"/>
      <w:u w:val="none"/>
    </w:rPr>
  </w:style>
  <w:style w:type="paragraph" w:customStyle="1" w:styleId="BodyTextRight">
    <w:name w:val="Body Text Right"/>
    <w:basedOn w:val="BodyText"/>
    <w:rsid w:val="005B248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B248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B2489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B248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B248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B248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B2489"/>
    <w:rPr>
      <w:sz w:val="32"/>
    </w:rPr>
  </w:style>
  <w:style w:type="paragraph" w:customStyle="1" w:styleId="HeadingProcedure">
    <w:name w:val="Heading Procedure"/>
    <w:basedOn w:val="HeadingBase"/>
    <w:next w:val="Normal"/>
    <w:rsid w:val="005B248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B2489"/>
    <w:pPr>
      <w:spacing w:before="60" w:after="60"/>
    </w:pPr>
  </w:style>
  <w:style w:type="paragraph" w:styleId="ListContinue">
    <w:name w:val="List Continue"/>
    <w:basedOn w:val="List"/>
    <w:rsid w:val="005B2489"/>
    <w:pPr>
      <w:ind w:firstLine="0"/>
    </w:pPr>
  </w:style>
  <w:style w:type="paragraph" w:customStyle="1" w:styleId="ListNote">
    <w:name w:val="List Note"/>
    <w:basedOn w:val="List"/>
    <w:rsid w:val="005B248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B248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B248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B2489"/>
    <w:rPr>
      <w:rFonts w:ascii="Courier New" w:hAnsi="Courier New"/>
    </w:rPr>
  </w:style>
  <w:style w:type="paragraph" w:customStyle="1" w:styleId="NoteBullet">
    <w:name w:val="Note Bullet"/>
    <w:basedOn w:val="Note"/>
    <w:rsid w:val="005B248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B248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B248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B248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B2489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5B248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B248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B2489"/>
    <w:rPr>
      <w:b/>
      <w:smallCaps/>
    </w:rPr>
  </w:style>
  <w:style w:type="paragraph" w:customStyle="1" w:styleId="TableListNumber">
    <w:name w:val="Table List Number"/>
    <w:basedOn w:val="ListNumber"/>
    <w:rsid w:val="005B248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B248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B2489"/>
    <w:pPr>
      <w:numPr>
        <w:numId w:val="9"/>
      </w:numPr>
    </w:pPr>
  </w:style>
  <w:style w:type="paragraph" w:customStyle="1" w:styleId="ListAlpha2">
    <w:name w:val="List Alpha 2"/>
    <w:basedOn w:val="List2"/>
    <w:rsid w:val="005B2489"/>
    <w:pPr>
      <w:numPr>
        <w:numId w:val="8"/>
      </w:numPr>
    </w:pPr>
  </w:style>
  <w:style w:type="paragraph" w:styleId="List2">
    <w:name w:val="List 2"/>
    <w:basedOn w:val="BodyText"/>
    <w:rsid w:val="005B248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B248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B248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B248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B2489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B2489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5B2489"/>
    <w:pPr>
      <w:numPr>
        <w:numId w:val="4"/>
      </w:numPr>
    </w:pPr>
  </w:style>
  <w:style w:type="paragraph" w:styleId="ListContinue2">
    <w:name w:val="List Continue 2"/>
    <w:basedOn w:val="List2"/>
    <w:rsid w:val="005B2489"/>
    <w:pPr>
      <w:ind w:firstLine="0"/>
    </w:pPr>
  </w:style>
  <w:style w:type="paragraph" w:styleId="ListContinue3">
    <w:name w:val="List Continue 3"/>
    <w:basedOn w:val="List3"/>
    <w:rsid w:val="005B2489"/>
    <w:pPr>
      <w:ind w:left="1021" w:firstLine="0"/>
    </w:pPr>
  </w:style>
  <w:style w:type="paragraph" w:styleId="ListContinue4">
    <w:name w:val="List Continue 4"/>
    <w:basedOn w:val="List4"/>
    <w:rsid w:val="005B2489"/>
    <w:pPr>
      <w:ind w:firstLine="0"/>
    </w:pPr>
  </w:style>
  <w:style w:type="paragraph" w:styleId="ListContinue5">
    <w:name w:val="List Continue 5"/>
    <w:basedOn w:val="List5"/>
    <w:rsid w:val="005B2489"/>
    <w:pPr>
      <w:ind w:firstLine="0"/>
    </w:pPr>
  </w:style>
  <w:style w:type="paragraph" w:styleId="ListNumber3">
    <w:name w:val="List Number 3"/>
    <w:basedOn w:val="List3"/>
    <w:rsid w:val="005B2489"/>
    <w:pPr>
      <w:numPr>
        <w:numId w:val="5"/>
      </w:numPr>
    </w:pPr>
  </w:style>
  <w:style w:type="paragraph" w:styleId="ListNumber4">
    <w:name w:val="List Number 4"/>
    <w:basedOn w:val="List4"/>
    <w:rsid w:val="005B2489"/>
    <w:pPr>
      <w:numPr>
        <w:numId w:val="6"/>
      </w:numPr>
    </w:pPr>
  </w:style>
  <w:style w:type="paragraph" w:styleId="ListNumber5">
    <w:name w:val="List Number 5"/>
    <w:basedOn w:val="List5"/>
    <w:rsid w:val="005B2489"/>
    <w:pPr>
      <w:numPr>
        <w:numId w:val="7"/>
      </w:numPr>
    </w:pPr>
  </w:style>
  <w:style w:type="paragraph" w:styleId="BlockText">
    <w:name w:val="Block Text"/>
    <w:basedOn w:val="Normal"/>
    <w:rsid w:val="005B248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B248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B2489"/>
    <w:rPr>
      <w:sz w:val="16"/>
      <w:vertAlign w:val="superscript"/>
    </w:rPr>
  </w:style>
  <w:style w:type="character" w:customStyle="1" w:styleId="Symbols">
    <w:name w:val="Symbols"/>
    <w:basedOn w:val="DefaultParagraphFont"/>
    <w:rsid w:val="005B2489"/>
    <w:rPr>
      <w:rFonts w:ascii="Symbol" w:hAnsi="Symbol"/>
    </w:rPr>
  </w:style>
  <w:style w:type="character" w:customStyle="1" w:styleId="MenuOptions">
    <w:name w:val="Menu Options"/>
    <w:basedOn w:val="DefaultParagraphFont"/>
    <w:rsid w:val="005B248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B2489"/>
    <w:rPr>
      <w:b/>
    </w:rPr>
  </w:style>
  <w:style w:type="character" w:customStyle="1" w:styleId="Underlined">
    <w:name w:val="Underlined"/>
    <w:basedOn w:val="DefaultParagraphFont"/>
    <w:rsid w:val="005B2489"/>
    <w:rPr>
      <w:u w:val="single"/>
    </w:rPr>
  </w:style>
  <w:style w:type="paragraph" w:customStyle="1" w:styleId="TableBodyTextRight">
    <w:name w:val="Table Body Text Right"/>
    <w:basedOn w:val="TableBodyText"/>
    <w:rsid w:val="005B248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B2489"/>
    <w:rPr>
      <w:sz w:val="18"/>
    </w:rPr>
  </w:style>
  <w:style w:type="paragraph" w:customStyle="1" w:styleId="BodySmallRight">
    <w:name w:val="Body Small Right"/>
    <w:basedOn w:val="BodyTextRight"/>
    <w:rsid w:val="005B2489"/>
    <w:rPr>
      <w:sz w:val="18"/>
      <w:szCs w:val="18"/>
    </w:rPr>
  </w:style>
  <w:style w:type="paragraph" w:customStyle="1" w:styleId="MarginEdition">
    <w:name w:val="Margin Edition"/>
    <w:basedOn w:val="MarginNote"/>
    <w:rsid w:val="005B248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B2489"/>
    <w:rPr>
      <w:sz w:val="2"/>
      <w:szCs w:val="2"/>
    </w:rPr>
  </w:style>
  <w:style w:type="character" w:customStyle="1" w:styleId="Small">
    <w:name w:val="Small"/>
    <w:basedOn w:val="DefaultParagraphFont"/>
    <w:rsid w:val="005B2489"/>
    <w:rPr>
      <w:sz w:val="16"/>
    </w:rPr>
  </w:style>
  <w:style w:type="paragraph" w:customStyle="1" w:styleId="WideTable">
    <w:name w:val="Wide Table"/>
    <w:basedOn w:val="Normal"/>
    <w:rsid w:val="005B248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B2489"/>
  </w:style>
  <w:style w:type="paragraph" w:styleId="Quote">
    <w:name w:val="Quote"/>
    <w:basedOn w:val="Heading1"/>
    <w:link w:val="QuoteChar"/>
    <w:qFormat/>
    <w:rsid w:val="005B248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B248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B2489"/>
    <w:pPr>
      <w:pageBreakBefore/>
    </w:pPr>
  </w:style>
  <w:style w:type="paragraph" w:customStyle="1" w:styleId="Border">
    <w:name w:val="Border"/>
    <w:basedOn w:val="Normal"/>
    <w:qFormat/>
    <w:rsid w:val="005B248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B248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B248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B248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B248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B248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B248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B248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B248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B2489"/>
    <w:rPr>
      <w:u w:val="single"/>
    </w:rPr>
  </w:style>
  <w:style w:type="character" w:customStyle="1" w:styleId="BoldandItalics">
    <w:name w:val="Bold and Italics"/>
    <w:qFormat/>
    <w:rsid w:val="005B2489"/>
    <w:rPr>
      <w:b/>
      <w:i/>
      <w:u w:val="none"/>
    </w:rPr>
  </w:style>
  <w:style w:type="paragraph" w:styleId="BalloonText">
    <w:name w:val="Balloon Text"/>
    <w:basedOn w:val="Normal"/>
    <w:link w:val="BalloonTextChar"/>
    <w:rsid w:val="005B248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B248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B248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B248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B248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B248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B2489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9E46F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398</Words>
  <Characters>2794</Characters>
  <Application>Microsoft Office Word</Application>
  <DocSecurity>0</DocSecurity>
  <Lines>84</Lines>
  <Paragraphs>75</Paragraphs>
  <ScaleCrop>false</ScaleCrop>
  <Company>Author-it Software Corporation Ltd.</Company>
  <LinksUpToDate>false</LinksUpToDate>
  <CharactersWithSpaces>3117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RGRPSG410 Provide massage and non-invasive health treatments for greyhounds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2022-02-25T06:56:00Z</dcterms:created>
  <dcterms:modified xsi:type="dcterms:W3CDTF">2022-02-25T06:56:00Z</dcterms:modified>
</cp:coreProperties>
</file>