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4F2" w:rsidP="009124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RGRPSG409 Assess greyhound structural and functional suitability for racing</w:t>
      </w:r>
      <w:r>
        <w:fldChar w:fldCharType="end"/>
      </w:r>
    </w:p>
    <w:p w:rsidR="009124F2" w:rsidP="009124F2">
      <w:pPr>
        <w:pStyle w:val="Version"/>
        <w:sectPr w:rsidSect="000E5C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5C79" w:rsidP="000E5C79">
      <w:pPr>
        <w:pStyle w:val="SuperHeading"/>
      </w:pPr>
      <w:r w:rsidRPr="000E5C79">
        <w:t>Assessment Requirements for RGRPSG409 Assess greyhound structural and functional suitability for racing</w:t>
      </w:r>
    </w:p>
    <w:p w:rsidR="00000000" w:rsidRPr="000E5C79" w:rsidP="000E5C79">
      <w:pPr>
        <w:pStyle w:val="Heading1"/>
      </w:pPr>
      <w:bookmarkStart w:id="1" w:name="O_1047501"/>
      <w:bookmarkEnd w:id="1"/>
      <w:r w:rsidRPr="000E5C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5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C79">
            <w:pPr>
              <w:pStyle w:val="BodyTextBold"/>
              <w:rPr>
                <w:lang w:val="en-NZ"/>
              </w:rPr>
            </w:pPr>
            <w:r w:rsidRPr="000E5C7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C79">
            <w:pPr>
              <w:pStyle w:val="BodyTextBold"/>
              <w:rPr>
                <w:lang w:val="en-NZ"/>
              </w:rPr>
            </w:pPr>
            <w:r w:rsidRPr="000E5C79">
              <w:t>Comments</w:t>
            </w:r>
          </w:p>
        </w:tc>
      </w:tr>
      <w:tr w:rsidTr="000E5C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5C79">
            <w:pPr>
              <w:pStyle w:val="BodyText"/>
              <w:rPr>
                <w:lang w:val="en-NZ"/>
              </w:rPr>
            </w:pPr>
            <w:r w:rsidRPr="000E5C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5C79" w:rsidP="000E5C79">
            <w:pPr>
              <w:pStyle w:val="BodyText"/>
            </w:pPr>
            <w:r w:rsidRPr="000E5C79">
              <w:t>This version released with RGR Racing and Breeding Training Package Version 3.0.</w:t>
            </w:r>
          </w:p>
        </w:tc>
      </w:tr>
    </w:tbl>
    <w:p w:rsidR="00000000" w:rsidRPr="000E5C79" w:rsidP="000E5C79">
      <w:pPr>
        <w:pStyle w:val="BodyText"/>
      </w:pPr>
    </w:p>
    <w:p w:rsidR="00000000" w:rsidRPr="000E5C79" w:rsidP="000E5C79">
      <w:pPr>
        <w:pStyle w:val="AllowPageBreak"/>
      </w:pPr>
    </w:p>
    <w:p w:rsidR="00000000" w:rsidRPr="000E5C79" w:rsidP="000E5C79">
      <w:pPr>
        <w:pStyle w:val="Heading1"/>
      </w:pPr>
      <w:bookmarkStart w:id="2" w:name="O_1047502"/>
      <w:bookmarkEnd w:id="2"/>
      <w:r w:rsidRPr="000E5C79">
        <w:t>Performance Evidence</w:t>
      </w:r>
    </w:p>
    <w:p w:rsidR="00000000" w:rsidRPr="000E5C79" w:rsidP="009124F2">
      <w:pPr>
        <w:pStyle w:val="BodyText"/>
      </w:pPr>
      <w:r w:rsidRPr="000E5C79">
        <w:t xml:space="preserve">An individual demonstrating competency must satisfy all of the elements and performance criteria in this unit. </w:t>
      </w:r>
    </w:p>
    <w:p w:rsidR="00000000" w:rsidRPr="000E5C79" w:rsidP="009124F2">
      <w:pPr>
        <w:pStyle w:val="BodyText"/>
      </w:pPr>
      <w:r w:rsidRPr="000E5C79">
        <w:t>There must be evidence that the individual has:</w:t>
      </w:r>
    </w:p>
    <w:p w:rsidR="00000000" w:rsidRPr="000E5C79" w:rsidP="000E5C79">
      <w:pPr>
        <w:pStyle w:val="ListBullet"/>
      </w:pPr>
      <w:r w:rsidRPr="000E5C79">
        <w:t>carried out a physical examination of at least 10 greyho</w:t>
      </w:r>
      <w:r w:rsidRPr="000E5C79">
        <w:t>unds under supervision of veterinarian</w:t>
      </w:r>
    </w:p>
    <w:p w:rsidR="00000000" w:rsidRPr="000E5C79" w:rsidP="000E5C79">
      <w:pPr>
        <w:pStyle w:val="ListBullet"/>
      </w:pPr>
      <w:r w:rsidRPr="000E5C79">
        <w:t>maintained a diary of assessment and identification for each greyhound examined</w:t>
      </w:r>
    </w:p>
    <w:p w:rsidR="00000000" w:rsidRPr="000E5C79" w:rsidP="000E5C79">
      <w:pPr>
        <w:pStyle w:val="ListBullet"/>
      </w:pPr>
      <w:r w:rsidRPr="000E5C79">
        <w:t>completed a treatment plan for five greyhounds that have minor dysfunctions or injuries, in consultation with a registered veterinarian</w:t>
      </w:r>
    </w:p>
    <w:p w:rsidR="00000000" w:rsidRPr="000E5C79" w:rsidP="000E5C79">
      <w:pPr>
        <w:pStyle w:val="ListBullet"/>
      </w:pPr>
      <w:r w:rsidRPr="000E5C79">
        <w:t>completed notes to be referred to a registered veterinarian for one greyhound that has a major dysfunction or injury.</w:t>
      </w:r>
    </w:p>
    <w:p w:rsidR="00000000" w:rsidRPr="000E5C79" w:rsidP="000E5C79">
      <w:pPr>
        <w:pStyle w:val="AllowPageBreak"/>
      </w:pPr>
    </w:p>
    <w:p w:rsidR="00000000" w:rsidRPr="000E5C79" w:rsidP="000E5C79">
      <w:pPr>
        <w:pStyle w:val="Heading1"/>
      </w:pPr>
      <w:bookmarkStart w:id="3" w:name="O_1047503"/>
      <w:bookmarkEnd w:id="3"/>
      <w:r w:rsidRPr="000E5C79">
        <w:t>Knowledge Evidence</w:t>
      </w:r>
    </w:p>
    <w:p w:rsidR="00000000" w:rsidRPr="000E5C79" w:rsidP="009124F2">
      <w:pPr>
        <w:pStyle w:val="BodyText"/>
      </w:pPr>
      <w:r w:rsidRPr="000E5C79">
        <w:t>An individual must be able to demonstrate the knowledge required to perform the tasks outlined in th</w:t>
      </w:r>
      <w:r w:rsidRPr="000E5C79">
        <w:t>e elements and performance criteria of this unit. This includes knowledge of:</w:t>
      </w:r>
    </w:p>
    <w:p w:rsidR="00000000" w:rsidRPr="000E5C79" w:rsidP="000E5C79">
      <w:pPr>
        <w:pStyle w:val="ListBullet"/>
      </w:pPr>
      <w:r w:rsidRPr="000E5C79">
        <w:t>health and safety risks working with greyhounds, including:</w:t>
      </w:r>
    </w:p>
    <w:p w:rsidR="00000000" w:rsidRPr="000E5C79" w:rsidP="000E5C79">
      <w:pPr>
        <w:pStyle w:val="ListBullet2"/>
      </w:pPr>
      <w:r w:rsidRPr="000E5C79">
        <w:t>bites and scratches</w:t>
      </w:r>
    </w:p>
    <w:p w:rsidR="00000000" w:rsidRPr="000E5C79" w:rsidP="000E5C79">
      <w:pPr>
        <w:pStyle w:val="ListBullet2"/>
      </w:pPr>
      <w:r w:rsidRPr="000E5C79">
        <w:t>infections and zoonoses</w:t>
      </w:r>
    </w:p>
    <w:p w:rsidR="00000000" w:rsidRPr="000E5C79" w:rsidP="000E5C79">
      <w:pPr>
        <w:pStyle w:val="ListBullet"/>
      </w:pPr>
      <w:r w:rsidRPr="000E5C79">
        <w:t>signs of greyhound behaviour indicating pain or distress, including:</w:t>
      </w:r>
    </w:p>
    <w:p w:rsidR="00000000" w:rsidRPr="000E5C79" w:rsidP="000E5C79">
      <w:pPr>
        <w:pStyle w:val="ListBullet2"/>
      </w:pPr>
      <w:r w:rsidRPr="000E5C79">
        <w:t>v</w:t>
      </w:r>
      <w:r w:rsidRPr="000E5C79">
        <w:t>ocalisation, yelping</w:t>
      </w:r>
    </w:p>
    <w:p w:rsidR="00000000" w:rsidRPr="000E5C79" w:rsidP="000E5C79">
      <w:pPr>
        <w:pStyle w:val="ListBullet2"/>
      </w:pPr>
      <w:r w:rsidRPr="000E5C79">
        <w:t>pulling away, stiffness, restricted movement</w:t>
      </w:r>
    </w:p>
    <w:p w:rsidR="00000000" w:rsidRPr="000E5C79" w:rsidP="000E5C79">
      <w:pPr>
        <w:pStyle w:val="ListBullet"/>
      </w:pPr>
      <w:r w:rsidRPr="000E5C79">
        <w:t>racing performance that can indicate common injuries, including:</w:t>
      </w:r>
    </w:p>
    <w:p w:rsidR="00000000" w:rsidRPr="000E5C79" w:rsidP="000E5C79">
      <w:pPr>
        <w:pStyle w:val="ListBullet2"/>
      </w:pPr>
      <w:r w:rsidRPr="000E5C79">
        <w:t>deviating in the run, including running wide at the corners</w:t>
      </w:r>
    </w:p>
    <w:p w:rsidR="00000000" w:rsidRPr="000E5C79" w:rsidP="000E5C79">
      <w:pPr>
        <w:pStyle w:val="ListBullet2"/>
      </w:pPr>
      <w:r w:rsidRPr="000E5C79">
        <w:t>incorrect galloping action</w:t>
      </w:r>
    </w:p>
    <w:p w:rsidR="00000000" w:rsidRPr="000E5C79" w:rsidP="000E5C79">
      <w:pPr>
        <w:pStyle w:val="ListBullet2"/>
      </w:pPr>
      <w:r w:rsidRPr="000E5C79">
        <w:t>decreased speed and slowing in first or last sections</w:t>
      </w:r>
    </w:p>
    <w:p w:rsidR="00000000" w:rsidRPr="000E5C79" w:rsidP="000E5C79">
      <w:pPr>
        <w:pStyle w:val="ListBullet"/>
      </w:pPr>
      <w:r w:rsidRPr="000E5C79">
        <w:t>common injuries in racing greyhounds, including:</w:t>
      </w:r>
    </w:p>
    <w:p w:rsidR="00000000" w:rsidRPr="000E5C79" w:rsidP="000E5C79">
      <w:pPr>
        <w:pStyle w:val="ListBullet2"/>
      </w:pPr>
      <w:r w:rsidRPr="000E5C79">
        <w:t>tears and strains of the major muscles of fore and hind limbs</w:t>
      </w:r>
    </w:p>
    <w:p w:rsidR="00000000" w:rsidRPr="000E5C79" w:rsidP="000E5C79">
      <w:pPr>
        <w:pStyle w:val="ListBullet2"/>
      </w:pPr>
      <w:r w:rsidRPr="000E5C79">
        <w:t>sprains and dislocations of lower limb and toe joints</w:t>
      </w:r>
    </w:p>
    <w:p w:rsidR="00000000" w:rsidRPr="000E5C79" w:rsidP="000E5C79">
      <w:pPr>
        <w:pStyle w:val="ListBullet2"/>
      </w:pPr>
      <w:r w:rsidRPr="000E5C79">
        <w:t>swelling, bruising, abrasions and l</w:t>
      </w:r>
      <w:r w:rsidRPr="000E5C79">
        <w:t xml:space="preserve">acerations </w:t>
      </w:r>
    </w:p>
    <w:p w:rsidR="00000000" w:rsidRPr="000E5C79" w:rsidP="000E5C79">
      <w:pPr>
        <w:pStyle w:val="ListBullet"/>
      </w:pPr>
      <w:r w:rsidRPr="000E5C79">
        <w:t>physical examination techniques, including:</w:t>
      </w:r>
    </w:p>
    <w:p w:rsidR="00000000" w:rsidRPr="000E5C79" w:rsidP="000E5C79">
      <w:pPr>
        <w:pStyle w:val="ListBullet2"/>
      </w:pPr>
      <w:r w:rsidRPr="000E5C79">
        <w:t>palpation</w:t>
      </w:r>
    </w:p>
    <w:p w:rsidR="00000000" w:rsidRPr="000E5C79" w:rsidP="000E5C79">
      <w:pPr>
        <w:pStyle w:val="ListBullet2"/>
      </w:pPr>
      <w:r w:rsidRPr="000E5C79">
        <w:t>flexing and extension</w:t>
      </w:r>
    </w:p>
    <w:p w:rsidR="00000000" w:rsidRPr="000E5C79" w:rsidP="000E5C79">
      <w:pPr>
        <w:pStyle w:val="ListBullet"/>
      </w:pPr>
      <w:r w:rsidRPr="000E5C79">
        <w:t>major dysfunction or injury, including:</w:t>
      </w:r>
    </w:p>
    <w:p w:rsidR="00000000" w:rsidRPr="000E5C79" w:rsidP="000E5C79">
      <w:pPr>
        <w:pStyle w:val="ListBullet2"/>
      </w:pPr>
      <w:r w:rsidRPr="000E5C79">
        <w:t>tears</w:t>
      </w:r>
    </w:p>
    <w:p w:rsidR="00000000" w:rsidRPr="000E5C79" w:rsidP="000E5C79">
      <w:pPr>
        <w:pStyle w:val="ListBullet2"/>
      </w:pPr>
      <w:r w:rsidRPr="000E5C79">
        <w:t>dislocations</w:t>
      </w:r>
    </w:p>
    <w:p w:rsidR="00000000" w:rsidRPr="000E5C79" w:rsidP="000E5C79">
      <w:pPr>
        <w:pStyle w:val="ListBullet2"/>
      </w:pPr>
      <w:r w:rsidRPr="000E5C79">
        <w:t>fractures</w:t>
      </w:r>
    </w:p>
    <w:p w:rsidR="00000000" w:rsidRPr="000E5C79" w:rsidP="000E5C79">
      <w:pPr>
        <w:pStyle w:val="ListBullet2"/>
      </w:pPr>
      <w:r w:rsidRPr="000E5C79">
        <w:t xml:space="preserve">canine exertional rhabdomyolysis, known as </w:t>
      </w:r>
      <w:r>
        <w:t>‘</w:t>
      </w:r>
      <w:r w:rsidRPr="000E5C79">
        <w:t>acidosis</w:t>
      </w:r>
      <w:r>
        <w:t>’</w:t>
      </w:r>
      <w:r w:rsidRPr="000E5C79">
        <w:t xml:space="preserve"> (severe)</w:t>
      </w:r>
    </w:p>
    <w:p w:rsidR="00000000" w:rsidRPr="000E5C79" w:rsidP="000E5C79">
      <w:pPr>
        <w:pStyle w:val="ListBullet"/>
      </w:pPr>
      <w:r w:rsidRPr="000E5C79">
        <w:t>minor dysfunction or injury, in</w:t>
      </w:r>
      <w:r w:rsidRPr="000E5C79">
        <w:t>cluding:</w:t>
      </w:r>
    </w:p>
    <w:p w:rsidR="00000000" w:rsidRPr="000E5C79" w:rsidP="000E5C79">
      <w:pPr>
        <w:pStyle w:val="ListBullet2"/>
      </w:pPr>
      <w:r w:rsidRPr="000E5C79">
        <w:t>muscle strain</w:t>
      </w:r>
    </w:p>
    <w:p w:rsidR="00000000" w:rsidRPr="000E5C79" w:rsidP="000E5C79">
      <w:pPr>
        <w:pStyle w:val="ListBullet2"/>
      </w:pPr>
      <w:r w:rsidRPr="000E5C79">
        <w:t>bruising</w:t>
      </w:r>
    </w:p>
    <w:p w:rsidR="00000000" w:rsidRPr="000E5C79" w:rsidP="000E5C79">
      <w:pPr>
        <w:pStyle w:val="ListBullet2"/>
      </w:pPr>
      <w:r w:rsidRPr="000E5C79">
        <w:t>tendon and ligament sprain</w:t>
      </w:r>
    </w:p>
    <w:p w:rsidR="00000000" w:rsidRPr="000E5C79" w:rsidP="000E5C79">
      <w:pPr>
        <w:pStyle w:val="ListBullet2"/>
      </w:pPr>
      <w:r w:rsidRPr="000E5C79">
        <w:t>abraded pads, nail tears</w:t>
      </w:r>
    </w:p>
    <w:p w:rsidR="00000000" w:rsidRPr="000E5C79" w:rsidP="000E5C79">
      <w:pPr>
        <w:pStyle w:val="ListBullet2"/>
      </w:pPr>
      <w:r w:rsidRPr="000E5C79">
        <w:t>acidosis (low grade)</w:t>
      </w:r>
    </w:p>
    <w:p w:rsidR="00000000" w:rsidRPr="000E5C79" w:rsidP="000E5C79">
      <w:pPr>
        <w:pStyle w:val="ListBullet"/>
      </w:pPr>
      <w:r w:rsidRPr="000E5C79">
        <w:t>non-invasive treatments, including:</w:t>
      </w:r>
    </w:p>
    <w:p w:rsidR="00000000" w:rsidRPr="000E5C79" w:rsidP="000E5C79">
      <w:pPr>
        <w:pStyle w:val="ListBullet2"/>
      </w:pPr>
      <w:r w:rsidRPr="000E5C79">
        <w:t>examinations for musculoskeletal function and injury</w:t>
      </w:r>
    </w:p>
    <w:p w:rsidR="00000000" w:rsidRPr="000E5C79" w:rsidP="000E5C79">
      <w:pPr>
        <w:pStyle w:val="ListBullet2"/>
      </w:pPr>
      <w:r w:rsidRPr="000E5C79">
        <w:t>manual/massage therapy</w:t>
      </w:r>
    </w:p>
    <w:p w:rsidR="00000000" w:rsidRPr="000E5C79" w:rsidP="000E5C79">
      <w:pPr>
        <w:pStyle w:val="ListBullet2"/>
      </w:pPr>
      <w:r w:rsidRPr="000E5C79">
        <w:t xml:space="preserve">range and availability of physiotherapy machines for treatments, including laser therapy, therapeutic ultrasound, magnetic field therapy </w:t>
      </w:r>
    </w:p>
    <w:p w:rsidR="00000000" w:rsidRPr="000E5C79" w:rsidP="000E5C79">
      <w:pPr>
        <w:pStyle w:val="ListBullet2"/>
      </w:pPr>
      <w:r w:rsidRPr="000E5C79">
        <w:t>ice therapy</w:t>
      </w:r>
    </w:p>
    <w:p w:rsidR="00000000" w:rsidRPr="000E5C79" w:rsidP="000E5C79">
      <w:pPr>
        <w:pStyle w:val="ListBullet2"/>
      </w:pPr>
      <w:r w:rsidRPr="000E5C79">
        <w:t>heat pack therapy</w:t>
      </w:r>
    </w:p>
    <w:p w:rsidR="00000000" w:rsidRPr="000E5C79" w:rsidP="000E5C79">
      <w:pPr>
        <w:pStyle w:val="ListBullet2"/>
      </w:pPr>
      <w:r w:rsidRPr="000E5C79">
        <w:t>liniment application</w:t>
      </w:r>
    </w:p>
    <w:p w:rsidR="00000000" w:rsidRPr="000E5C79" w:rsidP="000E5C79">
      <w:pPr>
        <w:pStyle w:val="ListBullet2"/>
      </w:pPr>
      <w:r w:rsidRPr="000E5C79">
        <w:t>underwater treadmill, hydrotherapy</w:t>
      </w:r>
    </w:p>
    <w:p w:rsidR="00000000" w:rsidRPr="000E5C79" w:rsidP="000E5C79">
      <w:pPr>
        <w:pStyle w:val="ListBullet"/>
      </w:pPr>
      <w:r w:rsidRPr="000E5C79">
        <w:t>invasive treatments that are il</w:t>
      </w:r>
      <w:r w:rsidRPr="000E5C79">
        <w:t>legal and/or outside the scope of practice for a greyhound health assistant, including:</w:t>
      </w:r>
    </w:p>
    <w:p w:rsidR="00000000" w:rsidRPr="000E5C79" w:rsidP="000E5C79">
      <w:pPr>
        <w:pStyle w:val="ListBullet2"/>
      </w:pPr>
      <w:r w:rsidRPr="000E5C79">
        <w:t>pin firing</w:t>
      </w:r>
    </w:p>
    <w:p w:rsidR="00000000" w:rsidRPr="000E5C79" w:rsidP="000E5C79">
      <w:pPr>
        <w:pStyle w:val="ListBullet2"/>
      </w:pPr>
      <w:r w:rsidRPr="000E5C79">
        <w:t>blistering</w:t>
      </w:r>
    </w:p>
    <w:p w:rsidR="00000000" w:rsidRPr="000E5C79" w:rsidP="000E5C79">
      <w:pPr>
        <w:pStyle w:val="ListBullet2"/>
      </w:pPr>
      <w:r w:rsidRPr="000E5C79">
        <w:t>sclerosing</w:t>
      </w:r>
    </w:p>
    <w:p w:rsidR="00000000" w:rsidRPr="000E5C79" w:rsidP="000E5C79">
      <w:pPr>
        <w:pStyle w:val="ListBullet2"/>
      </w:pPr>
      <w:r w:rsidRPr="000E5C79">
        <w:t>injections, placing needles in greyhounds, acupuncture</w:t>
      </w:r>
    </w:p>
    <w:p w:rsidR="00000000" w:rsidRPr="000E5C79" w:rsidP="000E5C79">
      <w:pPr>
        <w:pStyle w:val="ListBullet2"/>
      </w:pPr>
      <w:r w:rsidRPr="000E5C79">
        <w:t>chiropractic adjustments</w:t>
      </w:r>
    </w:p>
    <w:p w:rsidR="00000000" w:rsidRPr="000E5C79" w:rsidP="000E5C79">
      <w:pPr>
        <w:pStyle w:val="ListBullet2"/>
      </w:pPr>
      <w:r w:rsidRPr="000E5C79">
        <w:t>any procedure that causes a greyhound to experience pain</w:t>
      </w:r>
    </w:p>
    <w:p w:rsidR="00000000" w:rsidRPr="000E5C79" w:rsidP="000E5C79">
      <w:pPr>
        <w:pStyle w:val="ListBullet2"/>
      </w:pPr>
      <w:r w:rsidRPr="000E5C79">
        <w:t>diagnosis in relation to veterinary surgeon/science regulations</w:t>
      </w:r>
    </w:p>
    <w:p w:rsidR="00000000" w:rsidRPr="000E5C79" w:rsidP="000E5C79">
      <w:pPr>
        <w:pStyle w:val="ListBullet"/>
      </w:pPr>
      <w:r w:rsidRPr="000E5C79">
        <w:t>recovery and stand down times for muscle, tendon and bone injuries</w:t>
      </w:r>
    </w:p>
    <w:p w:rsidR="00000000" w:rsidRPr="000E5C79" w:rsidP="000E5C79">
      <w:pPr>
        <w:pStyle w:val="ListBullet"/>
      </w:pPr>
      <w:r w:rsidRPr="000E5C79">
        <w:t>strategies to avoid injury, including:</w:t>
      </w:r>
    </w:p>
    <w:p w:rsidR="00000000" w:rsidRPr="000E5C79" w:rsidP="000E5C79">
      <w:pPr>
        <w:pStyle w:val="ListBullet2"/>
      </w:pPr>
      <w:r w:rsidRPr="000E5C79">
        <w:t xml:space="preserve">hydration </w:t>
      </w:r>
    </w:p>
    <w:p w:rsidR="00000000" w:rsidRPr="000E5C79" w:rsidP="000E5C79">
      <w:pPr>
        <w:pStyle w:val="ListBullet2"/>
      </w:pPr>
      <w:r w:rsidRPr="000E5C79">
        <w:t>taping</w:t>
      </w:r>
    </w:p>
    <w:p w:rsidR="00000000" w:rsidRPr="000E5C79" w:rsidP="000E5C79">
      <w:pPr>
        <w:pStyle w:val="ListBullet"/>
      </w:pPr>
      <w:r w:rsidRPr="000E5C79">
        <w:t xml:space="preserve">formats </w:t>
      </w:r>
      <w:r w:rsidRPr="000E5C79">
        <w:t>for keeping records and documenting treatment plans.</w:t>
      </w:r>
    </w:p>
    <w:p w:rsidR="00000000" w:rsidRPr="000E5C79" w:rsidP="000E5C79">
      <w:pPr>
        <w:pStyle w:val="AllowPageBreak"/>
      </w:pPr>
    </w:p>
    <w:p w:rsidR="00000000" w:rsidRPr="000E5C79" w:rsidP="000E5C79">
      <w:pPr>
        <w:pStyle w:val="Heading1"/>
      </w:pPr>
      <w:bookmarkStart w:id="4" w:name="O_1047504"/>
      <w:bookmarkEnd w:id="4"/>
      <w:r w:rsidRPr="000E5C79">
        <w:t>Assessment Conditions</w:t>
      </w:r>
    </w:p>
    <w:p w:rsidR="00000000" w:rsidRPr="000E5C79" w:rsidP="009124F2">
      <w:pPr>
        <w:pStyle w:val="BodyText"/>
      </w:pPr>
      <w:r w:rsidRPr="000E5C79">
        <w:t xml:space="preserve">Assessment of skills must take place under the following conditions: </w:t>
      </w:r>
    </w:p>
    <w:p w:rsidR="00000000" w:rsidRPr="000E5C79" w:rsidP="000E5C79">
      <w:pPr>
        <w:pStyle w:val="ListBullet"/>
      </w:pPr>
      <w:r w:rsidRPr="000E5C79">
        <w:t>physical conditions:</w:t>
      </w:r>
    </w:p>
    <w:p w:rsidR="00000000" w:rsidRPr="000E5C79" w:rsidP="000E5C79">
      <w:pPr>
        <w:pStyle w:val="ListBullet2"/>
      </w:pPr>
      <w:r w:rsidRPr="000E5C79">
        <w:t>a workplace or an environme</w:t>
      </w:r>
      <w:r w:rsidRPr="000E5C79">
        <w:t xml:space="preserve">nt that accurately represents workplace conditions </w:t>
      </w:r>
    </w:p>
    <w:p w:rsidR="00000000" w:rsidRPr="000E5C79" w:rsidP="000E5C79">
      <w:pPr>
        <w:pStyle w:val="ListBullet"/>
      </w:pPr>
      <w:r w:rsidRPr="000E5C79">
        <w:t>resources, equipment and materials:</w:t>
      </w:r>
    </w:p>
    <w:p w:rsidR="00000000" w:rsidRPr="000E5C79" w:rsidP="000E5C79">
      <w:pPr>
        <w:pStyle w:val="ListBullet2"/>
      </w:pPr>
      <w:r w:rsidRPr="000E5C79">
        <w:t>various greyhounds to be examined</w:t>
      </w:r>
    </w:p>
    <w:p w:rsidR="00000000" w:rsidRPr="000E5C79" w:rsidP="000E5C79">
      <w:pPr>
        <w:pStyle w:val="ListBullet"/>
      </w:pPr>
      <w:r w:rsidRPr="000E5C79">
        <w:t>specifications:</w:t>
      </w:r>
    </w:p>
    <w:p w:rsidR="00000000" w:rsidRPr="000E5C79" w:rsidP="000E5C79">
      <w:pPr>
        <w:pStyle w:val="ListBullet2"/>
      </w:pPr>
      <w:r w:rsidRPr="000E5C79">
        <w:t>recording forms.</w:t>
      </w:r>
    </w:p>
    <w:p w:rsidR="00000000" w:rsidRPr="000E5C79" w:rsidP="009124F2">
      <w:pPr>
        <w:pStyle w:val="BodyText"/>
      </w:pPr>
      <w:r w:rsidRPr="000E5C79">
        <w:t>Assessors of this unit must satisfy the requirements for assessors in applicable vocational educa</w:t>
      </w:r>
      <w:r w:rsidRPr="000E5C79">
        <w:t>tion and training legislation, frameworks and/or standards.</w:t>
      </w:r>
    </w:p>
    <w:p w:rsidR="00000000" w:rsidRPr="000E5C79" w:rsidP="000E5C79">
      <w:pPr>
        <w:pStyle w:val="Heading1"/>
      </w:pPr>
      <w:bookmarkStart w:id="5" w:name="O_1047507"/>
      <w:bookmarkEnd w:id="5"/>
      <w:r w:rsidRPr="000E5C79">
        <w:t>Links</w:t>
      </w:r>
    </w:p>
    <w:p w:rsidR="00000000" w:rsidRPr="000E5C79" w:rsidP="009124F2">
      <w:pPr>
        <w:pStyle w:val="BodyText"/>
      </w:pPr>
      <w:r w:rsidRPr="000E5C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E22B29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E5C79" w:rsidP="000E5C79"/>
    <w:sectPr w:rsidSect="000E5C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C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C79" w:rsidRPr="009124F2" w:rsidP="009124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C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F2" w:rsidP="000E5C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24F2" w:rsidP="000E5C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124F2" w:rsidP="000E5C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C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5C79" w:rsidRPr="009124F2" w:rsidP="009124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C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4F2" w:rsidRPr="002D2AF8" w:rsidP="000E5C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RGRPSG409 Assess greyhound structural and functional suitability for racing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124F2" w:rsidP="000E5C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C64D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14A4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869D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C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5C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5C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5C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5C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5C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5C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5C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5C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5C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5C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5C79"/>
  </w:style>
  <w:style w:type="character" w:customStyle="1" w:styleId="Heading1Char">
    <w:name w:val="Heading 1 Char"/>
    <w:basedOn w:val="DefaultParagraphFont"/>
    <w:link w:val="Heading1"/>
    <w:rsid w:val="000E5C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5C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5C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5C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5C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5C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5C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E5C79"/>
    <w:rPr>
      <w:b/>
    </w:rPr>
  </w:style>
  <w:style w:type="character" w:customStyle="1" w:styleId="Heading2Char">
    <w:name w:val="Heading 2 Char"/>
    <w:basedOn w:val="DefaultParagraphFont"/>
    <w:link w:val="Heading2"/>
    <w:rsid w:val="000E5C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5C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5C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5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5C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5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5C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5C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5C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5C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5C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5C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5C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5C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5C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5C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5C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5C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5C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5C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5C79"/>
    <w:rPr>
      <w:b/>
      <w:spacing w:val="0"/>
    </w:rPr>
  </w:style>
  <w:style w:type="paragraph" w:customStyle="1" w:styleId="SuperTitle">
    <w:name w:val="SuperTitle"/>
    <w:basedOn w:val="Title"/>
    <w:rsid w:val="000E5C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5C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5C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5C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5C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5C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5C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5C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5C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5C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5C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5C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5C79"/>
    <w:rPr>
      <w:i/>
    </w:rPr>
  </w:style>
  <w:style w:type="paragraph" w:styleId="Caption">
    <w:name w:val="caption"/>
    <w:basedOn w:val="BodyText"/>
    <w:next w:val="Normal"/>
    <w:qFormat/>
    <w:rsid w:val="000E5C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5C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5C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5C79"/>
  </w:style>
  <w:style w:type="paragraph" w:styleId="TableofFigures">
    <w:name w:val="table of figures"/>
    <w:basedOn w:val="Normal"/>
    <w:next w:val="Normal"/>
    <w:semiHidden/>
    <w:rsid w:val="000E5C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5C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5C79"/>
    <w:rPr>
      <w:rFonts w:ascii="Wingdings" w:hAnsi="Wingdings"/>
    </w:rPr>
  </w:style>
  <w:style w:type="paragraph" w:customStyle="1" w:styleId="TableHeading">
    <w:name w:val="Table Heading"/>
    <w:basedOn w:val="HeadingBase"/>
    <w:rsid w:val="000E5C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5C79"/>
    <w:rPr>
      <w:color w:val="0033CC"/>
      <w:u w:val="none"/>
    </w:rPr>
  </w:style>
  <w:style w:type="paragraph" w:customStyle="1" w:styleId="BodyTextRight">
    <w:name w:val="Body Text Right"/>
    <w:basedOn w:val="BodyText"/>
    <w:rsid w:val="000E5C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5C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5C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5C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5C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5C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5C79"/>
    <w:rPr>
      <w:sz w:val="32"/>
    </w:rPr>
  </w:style>
  <w:style w:type="paragraph" w:customStyle="1" w:styleId="HeadingProcedure">
    <w:name w:val="Heading Procedure"/>
    <w:basedOn w:val="HeadingBase"/>
    <w:next w:val="Normal"/>
    <w:rsid w:val="000E5C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5C79"/>
    <w:pPr>
      <w:spacing w:before="60" w:after="60"/>
    </w:pPr>
  </w:style>
  <w:style w:type="paragraph" w:styleId="ListContinue">
    <w:name w:val="List Continue"/>
    <w:basedOn w:val="List"/>
    <w:rsid w:val="000E5C79"/>
    <w:pPr>
      <w:ind w:firstLine="0"/>
    </w:pPr>
  </w:style>
  <w:style w:type="paragraph" w:customStyle="1" w:styleId="ListNote">
    <w:name w:val="List Note"/>
    <w:basedOn w:val="List"/>
    <w:rsid w:val="000E5C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5C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5C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5C79"/>
    <w:rPr>
      <w:rFonts w:ascii="Courier New" w:hAnsi="Courier New"/>
    </w:rPr>
  </w:style>
  <w:style w:type="paragraph" w:customStyle="1" w:styleId="NoteBullet">
    <w:name w:val="Note Bullet"/>
    <w:basedOn w:val="Note"/>
    <w:rsid w:val="000E5C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5C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5C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5C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5C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5C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5C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5C79"/>
    <w:rPr>
      <w:b/>
      <w:smallCaps/>
    </w:rPr>
  </w:style>
  <w:style w:type="paragraph" w:customStyle="1" w:styleId="TableListNumber">
    <w:name w:val="Table List Number"/>
    <w:basedOn w:val="ListNumber"/>
    <w:rsid w:val="000E5C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5C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5C79"/>
    <w:pPr>
      <w:numPr>
        <w:numId w:val="9"/>
      </w:numPr>
    </w:pPr>
  </w:style>
  <w:style w:type="paragraph" w:customStyle="1" w:styleId="ListAlpha2">
    <w:name w:val="List Alpha 2"/>
    <w:basedOn w:val="List2"/>
    <w:rsid w:val="000E5C79"/>
    <w:pPr>
      <w:numPr>
        <w:numId w:val="8"/>
      </w:numPr>
    </w:pPr>
  </w:style>
  <w:style w:type="paragraph" w:styleId="List2">
    <w:name w:val="List 2"/>
    <w:basedOn w:val="BodyText"/>
    <w:rsid w:val="000E5C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5C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5C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5C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5C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5C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5C79"/>
    <w:pPr>
      <w:numPr>
        <w:numId w:val="4"/>
      </w:numPr>
    </w:pPr>
  </w:style>
  <w:style w:type="paragraph" w:styleId="ListContinue2">
    <w:name w:val="List Continue 2"/>
    <w:basedOn w:val="List2"/>
    <w:rsid w:val="000E5C79"/>
    <w:pPr>
      <w:ind w:firstLine="0"/>
    </w:pPr>
  </w:style>
  <w:style w:type="paragraph" w:styleId="ListContinue3">
    <w:name w:val="List Continue 3"/>
    <w:basedOn w:val="List3"/>
    <w:rsid w:val="000E5C79"/>
    <w:pPr>
      <w:ind w:left="1021" w:firstLine="0"/>
    </w:pPr>
  </w:style>
  <w:style w:type="paragraph" w:styleId="ListContinue4">
    <w:name w:val="List Continue 4"/>
    <w:basedOn w:val="List4"/>
    <w:rsid w:val="000E5C79"/>
    <w:pPr>
      <w:ind w:firstLine="0"/>
    </w:pPr>
  </w:style>
  <w:style w:type="paragraph" w:styleId="ListContinue5">
    <w:name w:val="List Continue 5"/>
    <w:basedOn w:val="List5"/>
    <w:rsid w:val="000E5C79"/>
    <w:pPr>
      <w:ind w:firstLine="0"/>
    </w:pPr>
  </w:style>
  <w:style w:type="paragraph" w:styleId="ListNumber3">
    <w:name w:val="List Number 3"/>
    <w:basedOn w:val="List3"/>
    <w:rsid w:val="000E5C79"/>
    <w:pPr>
      <w:numPr>
        <w:numId w:val="5"/>
      </w:numPr>
    </w:pPr>
  </w:style>
  <w:style w:type="paragraph" w:styleId="ListNumber4">
    <w:name w:val="List Number 4"/>
    <w:basedOn w:val="List4"/>
    <w:rsid w:val="000E5C79"/>
    <w:pPr>
      <w:numPr>
        <w:numId w:val="6"/>
      </w:numPr>
    </w:pPr>
  </w:style>
  <w:style w:type="paragraph" w:styleId="ListNumber5">
    <w:name w:val="List Number 5"/>
    <w:basedOn w:val="List5"/>
    <w:rsid w:val="000E5C79"/>
    <w:pPr>
      <w:numPr>
        <w:numId w:val="7"/>
      </w:numPr>
    </w:pPr>
  </w:style>
  <w:style w:type="paragraph" w:styleId="BlockText">
    <w:name w:val="Block Text"/>
    <w:basedOn w:val="Normal"/>
    <w:rsid w:val="000E5C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5C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5C79"/>
    <w:rPr>
      <w:sz w:val="16"/>
      <w:vertAlign w:val="superscript"/>
    </w:rPr>
  </w:style>
  <w:style w:type="character" w:customStyle="1" w:styleId="Symbols">
    <w:name w:val="Symbols"/>
    <w:basedOn w:val="DefaultParagraphFont"/>
    <w:rsid w:val="000E5C79"/>
    <w:rPr>
      <w:rFonts w:ascii="Symbol" w:hAnsi="Symbol"/>
    </w:rPr>
  </w:style>
  <w:style w:type="character" w:customStyle="1" w:styleId="MenuOptions">
    <w:name w:val="Menu Options"/>
    <w:basedOn w:val="DefaultParagraphFont"/>
    <w:rsid w:val="000E5C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5C79"/>
    <w:rPr>
      <w:b/>
    </w:rPr>
  </w:style>
  <w:style w:type="character" w:customStyle="1" w:styleId="Underlined">
    <w:name w:val="Underlined"/>
    <w:basedOn w:val="DefaultParagraphFont"/>
    <w:rsid w:val="000E5C79"/>
    <w:rPr>
      <w:u w:val="single"/>
    </w:rPr>
  </w:style>
  <w:style w:type="paragraph" w:customStyle="1" w:styleId="TableBodyTextRight">
    <w:name w:val="Table Body Text Right"/>
    <w:basedOn w:val="TableBodyText"/>
    <w:rsid w:val="000E5C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5C79"/>
    <w:rPr>
      <w:sz w:val="18"/>
    </w:rPr>
  </w:style>
  <w:style w:type="paragraph" w:customStyle="1" w:styleId="BodySmallRight">
    <w:name w:val="Body Small Right"/>
    <w:basedOn w:val="BodyTextRight"/>
    <w:rsid w:val="000E5C79"/>
    <w:rPr>
      <w:sz w:val="18"/>
      <w:szCs w:val="18"/>
    </w:rPr>
  </w:style>
  <w:style w:type="paragraph" w:customStyle="1" w:styleId="MarginEdition">
    <w:name w:val="Margin Edition"/>
    <w:basedOn w:val="MarginNote"/>
    <w:rsid w:val="000E5C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5C79"/>
    <w:rPr>
      <w:sz w:val="2"/>
      <w:szCs w:val="2"/>
    </w:rPr>
  </w:style>
  <w:style w:type="character" w:customStyle="1" w:styleId="Small">
    <w:name w:val="Small"/>
    <w:basedOn w:val="DefaultParagraphFont"/>
    <w:rsid w:val="000E5C79"/>
    <w:rPr>
      <w:sz w:val="16"/>
    </w:rPr>
  </w:style>
  <w:style w:type="paragraph" w:customStyle="1" w:styleId="WideTable">
    <w:name w:val="Wide Table"/>
    <w:basedOn w:val="Normal"/>
    <w:rsid w:val="000E5C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5C79"/>
  </w:style>
  <w:style w:type="paragraph" w:styleId="Quote">
    <w:name w:val="Quote"/>
    <w:basedOn w:val="Heading1"/>
    <w:link w:val="QuoteChar"/>
    <w:qFormat/>
    <w:rsid w:val="000E5C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5C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5C79"/>
    <w:pPr>
      <w:pageBreakBefore/>
    </w:pPr>
  </w:style>
  <w:style w:type="paragraph" w:customStyle="1" w:styleId="Border">
    <w:name w:val="Border"/>
    <w:basedOn w:val="Normal"/>
    <w:qFormat/>
    <w:rsid w:val="000E5C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5C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C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C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5C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5C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5C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5C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5C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5C79"/>
    <w:rPr>
      <w:u w:val="single"/>
    </w:rPr>
  </w:style>
  <w:style w:type="character" w:customStyle="1" w:styleId="BoldandItalics">
    <w:name w:val="Bold and Italics"/>
    <w:qFormat/>
    <w:rsid w:val="000E5C79"/>
    <w:rPr>
      <w:b/>
      <w:i/>
      <w:u w:val="none"/>
    </w:rPr>
  </w:style>
  <w:style w:type="paragraph" w:styleId="BalloonText">
    <w:name w:val="Balloon Text"/>
    <w:basedOn w:val="Normal"/>
    <w:link w:val="BalloonTextChar"/>
    <w:rsid w:val="000E5C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5C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5C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5C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5C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5C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5C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24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3341</Characters>
  <Application>Microsoft Office Word</Application>
  <DocSecurity>0</DocSecurity>
  <Lines>101</Lines>
  <Paragraphs>91</Paragraphs>
  <ScaleCrop>false</ScaleCrop>
  <Company>Author-it Software Corporation Ltd.</Company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RGRPSG409 Assess greyhound structural and functional suitability for racing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2022-02-25T06:57:00Z</dcterms:created>
  <dcterms:modified xsi:type="dcterms:W3CDTF">2022-02-25T06:57:00Z</dcterms:modified>
</cp:coreProperties>
</file>