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91C" w:rsidP="0059091C">
      <w:pPr>
        <w:pStyle w:val="Title"/>
      </w:pPr>
      <w:r>
        <w:fldChar w:fldCharType="begin"/>
      </w:r>
      <w:r>
        <w:instrText xml:space="preserve"> TITLE   \* MERGEFORMAT </w:instrText>
      </w:r>
      <w:r>
        <w:fldChar w:fldCharType="separate"/>
      </w:r>
      <w:r>
        <w:t>RGRPSG408 Relate musculoskeletal structure to greyhound movement</w:t>
      </w:r>
      <w:r>
        <w:fldChar w:fldCharType="end"/>
      </w:r>
    </w:p>
    <w:p w:rsidR="0059091C" w:rsidP="0059091C">
      <w:pPr>
        <w:pStyle w:val="Version"/>
        <w:sectPr w:rsidSect="001F42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21E" w:rsidP="001F421E">
      <w:pPr>
        <w:pStyle w:val="SuperHeading"/>
      </w:pPr>
      <w:r w:rsidRPr="001F421E">
        <w:t>RGRPSG408 Relate musculoskeletal structure to greyhound movement</w:t>
      </w:r>
    </w:p>
    <w:p w:rsidR="00000000" w:rsidRPr="001F421E" w:rsidP="001F421E">
      <w:pPr>
        <w:pStyle w:val="Heading1"/>
      </w:pPr>
      <w:bookmarkStart w:id="1" w:name="O_1047472"/>
      <w:bookmarkEnd w:id="1"/>
      <w:r w:rsidRPr="001F421E">
        <w:t>Modification History</w:t>
      </w:r>
    </w:p>
    <w:tbl>
      <w:tblPr>
        <w:tblW w:w="9520" w:type="dxa"/>
        <w:tblLayout w:type="fixed"/>
        <w:tblCellMar>
          <w:left w:w="62" w:type="dxa"/>
          <w:right w:w="62" w:type="dxa"/>
        </w:tblCellMar>
        <w:tblLook w:val="0000"/>
      </w:tblPr>
      <w:tblGrid>
        <w:gridCol w:w="2581"/>
        <w:gridCol w:w="6939"/>
      </w:tblGrid>
      <w:tr w:rsidTr="001F421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Bold"/>
              <w:rPr>
                <w:lang w:val="en-NZ"/>
              </w:rPr>
            </w:pPr>
            <w:r w:rsidRPr="001F421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Bold"/>
              <w:rPr>
                <w:lang w:val="en-NZ"/>
              </w:rPr>
            </w:pPr>
            <w:r w:rsidRPr="001F421E">
              <w:t>Comments</w:t>
            </w:r>
          </w:p>
        </w:tc>
      </w:tr>
      <w:tr w:rsidTr="001F421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
              <w:rPr>
                <w:lang w:val="en-NZ"/>
              </w:rPr>
            </w:pPr>
            <w:r w:rsidRPr="001F421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21E" w:rsidP="001F421E">
            <w:pPr>
              <w:pStyle w:val="BodyText"/>
            </w:pPr>
            <w:r w:rsidRPr="001F421E">
              <w:t>This version released with Racing and Breeding Training Package Version 3.0.</w:t>
            </w:r>
          </w:p>
        </w:tc>
      </w:tr>
    </w:tbl>
    <w:p w:rsidR="00000000" w:rsidRPr="001F421E" w:rsidP="001F421E">
      <w:pPr>
        <w:pStyle w:val="BodyText"/>
      </w:pPr>
    </w:p>
    <w:p w:rsidR="00000000" w:rsidRPr="001F421E" w:rsidP="001F421E">
      <w:pPr>
        <w:pStyle w:val="AllowPageBreak"/>
      </w:pPr>
    </w:p>
    <w:p w:rsidR="00000000" w:rsidRPr="001F421E" w:rsidP="001F421E">
      <w:pPr>
        <w:pStyle w:val="Heading1"/>
      </w:pPr>
      <w:bookmarkStart w:id="2" w:name="O_1047473"/>
      <w:bookmarkEnd w:id="2"/>
      <w:r w:rsidRPr="001F421E">
        <w:t>Application</w:t>
      </w:r>
    </w:p>
    <w:p w:rsidR="00000000" w:rsidRPr="001F421E" w:rsidP="0059091C">
      <w:pPr>
        <w:pStyle w:val="BodyText"/>
      </w:pPr>
      <w:r w:rsidRPr="001F421E">
        <w:t>This unit of competency describes the skills and knowledge required to apply knowledge of the musculoskeletal structure of greyhounds and link it to greyhound movement particularly in relation to training and racing.</w:t>
      </w:r>
    </w:p>
    <w:p w:rsidR="00000000" w:rsidRPr="001F421E" w:rsidP="0059091C">
      <w:pPr>
        <w:pStyle w:val="BodyText"/>
      </w:pPr>
      <w:r w:rsidRPr="001F421E">
        <w:t>The unit applies to individuals who wor</w:t>
      </w:r>
      <w:r w:rsidRPr="001F421E">
        <w:t xml:space="preserve">k with greyhound owners, trainers and veterinarians to assist with optimising the health of racing greyhounds. </w:t>
      </w:r>
    </w:p>
    <w:p w:rsidR="00000000" w:rsidRPr="001F421E" w:rsidP="0059091C">
      <w:pPr>
        <w:pStyle w:val="BodyText"/>
      </w:pPr>
      <w:r w:rsidRPr="001F421E">
        <w:t>All work must be carried out to comply with workplace procedures, according to state/territory animal welfare and health and safety regulations,</w:t>
      </w:r>
      <w:r w:rsidRPr="001F421E">
        <w:t xml:space="preserve"> legislation, state-based licensing arrangements and standards that apply to the workplace. </w:t>
      </w:r>
    </w:p>
    <w:p w:rsidR="00000000" w:rsidRPr="001F421E" w:rsidP="0059091C">
      <w:pPr>
        <w:pStyle w:val="BodyText"/>
      </w:pPr>
      <w:r w:rsidRPr="001F421E">
        <w:t>No licensing, legislative or certification requirements apply to this unit at the time of publication.</w:t>
      </w:r>
    </w:p>
    <w:p w:rsidR="00000000" w:rsidRPr="001F421E" w:rsidP="001F421E">
      <w:pPr>
        <w:pStyle w:val="Heading1"/>
      </w:pPr>
      <w:bookmarkStart w:id="3" w:name="O_1047474"/>
      <w:bookmarkEnd w:id="3"/>
      <w:r w:rsidRPr="001F421E">
        <w:t>Pre-requisite Unit</w:t>
      </w:r>
    </w:p>
    <w:p w:rsidR="00000000" w:rsidRPr="001F421E" w:rsidP="0059091C">
      <w:pPr>
        <w:pStyle w:val="BodyText"/>
      </w:pPr>
      <w:r w:rsidRPr="001F421E">
        <w:t>Nil</w:t>
      </w:r>
    </w:p>
    <w:p w:rsidR="00000000" w:rsidRPr="001F421E" w:rsidP="001F421E">
      <w:pPr>
        <w:pStyle w:val="Heading1"/>
      </w:pPr>
      <w:bookmarkStart w:id="4" w:name="O_1047476"/>
      <w:bookmarkEnd w:id="4"/>
      <w:r w:rsidRPr="001F421E">
        <w:t>Unit Sector</w:t>
      </w:r>
    </w:p>
    <w:p w:rsidR="00000000" w:rsidRPr="001F421E" w:rsidP="0059091C">
      <w:pPr>
        <w:pStyle w:val="BodyText"/>
      </w:pPr>
      <w:r w:rsidRPr="001F421E">
        <w:t>Performance Services Greyhounds (PSG)</w:t>
      </w:r>
    </w:p>
    <w:p w:rsidR="00000000" w:rsidRPr="001F421E" w:rsidP="001F421E">
      <w:pPr>
        <w:pStyle w:val="Heading1"/>
      </w:pPr>
      <w:bookmarkStart w:id="5" w:name="O_1047477"/>
      <w:bookmarkEnd w:id="5"/>
      <w:r w:rsidRPr="001F421E">
        <w:t>Elements and Performance Criteria</w:t>
      </w:r>
    </w:p>
    <w:tbl>
      <w:tblPr>
        <w:tblW w:w="9520" w:type="dxa"/>
        <w:tblLayout w:type="fixed"/>
        <w:tblCellMar>
          <w:left w:w="62" w:type="dxa"/>
          <w:right w:w="62" w:type="dxa"/>
        </w:tblCellMar>
        <w:tblLook w:val="0000"/>
      </w:tblPr>
      <w:tblGrid>
        <w:gridCol w:w="2580"/>
        <w:gridCol w:w="6940"/>
      </w:tblGrid>
      <w:tr w:rsidTr="005909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421E">
            <w:pPr>
              <w:pStyle w:val="BodyTextBold"/>
              <w:rPr>
                <w:lang w:val="en-NZ"/>
              </w:rPr>
            </w:pPr>
            <w:r w:rsidRPr="001F421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421E">
            <w:pPr>
              <w:pStyle w:val="BodyTextBold"/>
              <w:rPr>
                <w:lang w:val="en-NZ"/>
              </w:rPr>
            </w:pPr>
            <w:r w:rsidRPr="001F421E">
              <w:t>Performance Criteria</w:t>
            </w:r>
          </w:p>
        </w:tc>
      </w:tr>
      <w:tr w:rsidTr="0059091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421E" w:rsidP="001F421E">
            <w:pPr>
              <w:pStyle w:val="BodyText"/>
            </w:pPr>
            <w:r w:rsidRPr="001F421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
              <w:rPr>
                <w:lang w:val="en-NZ"/>
              </w:rPr>
            </w:pPr>
            <w:r w:rsidRPr="001F421E">
              <w:rPr>
                <w:rStyle w:val="Emphasis"/>
              </w:rPr>
              <w:t>Performance criteria describe the performance needed to demonstrate achievement of the element.</w:t>
            </w:r>
          </w:p>
        </w:tc>
      </w:tr>
      <w:tr w:rsidTr="005909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
              <w:rPr>
                <w:lang w:val="en-NZ"/>
              </w:rPr>
            </w:pPr>
            <w:r w:rsidRPr="001F421E">
              <w:t>1. Examine the key structures of the greyhound musculoskeletal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21E" w:rsidP="001F421E">
            <w:pPr>
              <w:pStyle w:val="BodyText"/>
            </w:pPr>
            <w:r w:rsidRPr="001F421E">
              <w:t xml:space="preserve">1.1 Identify the bones and joints within the greyhound musculoskeletal system and relate </w:t>
            </w:r>
            <w:r w:rsidRPr="001F421E">
              <w:t>to their purpose</w:t>
            </w:r>
          </w:p>
          <w:p w:rsidR="00000000" w:rsidRPr="001F421E" w:rsidP="001F421E">
            <w:pPr>
              <w:pStyle w:val="BodyText"/>
            </w:pPr>
            <w:r w:rsidRPr="001F421E">
              <w:t xml:space="preserve">1.2 Identify the types of soft tissues and the relationship of ligaments </w:t>
            </w:r>
            <w:r w:rsidRPr="001F421E">
              <w:t>and tendons to the musculoskeletal system</w:t>
            </w:r>
          </w:p>
          <w:p w:rsidR="00000000" w:rsidP="001F421E">
            <w:pPr>
              <w:pStyle w:val="BodyText"/>
              <w:rPr>
                <w:lang w:val="en-NZ"/>
              </w:rPr>
            </w:pPr>
            <w:r w:rsidRPr="001F421E">
              <w:t>1.3 Relate the operation of the major musculoskeletal structures to body stability, movement, power and stamina</w:t>
            </w:r>
          </w:p>
        </w:tc>
      </w:tr>
      <w:tr w:rsidTr="005909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
              <w:rPr>
                <w:lang w:val="en-NZ"/>
              </w:rPr>
            </w:pPr>
            <w:r w:rsidRPr="001F421E">
              <w:t xml:space="preserve">2. Locate greyhound muscles and supporting tissues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21E" w:rsidP="001F421E">
            <w:pPr>
              <w:pStyle w:val="BodyText"/>
            </w:pPr>
            <w:r w:rsidRPr="001F421E">
              <w:t>2.1 Locate deep and superficial muscles of significance to power and locomotion</w:t>
            </w:r>
          </w:p>
          <w:p w:rsidR="00000000" w:rsidRPr="001F421E" w:rsidP="001F421E">
            <w:pPr>
              <w:pStyle w:val="BodyText"/>
            </w:pPr>
            <w:r w:rsidRPr="001F421E">
              <w:t>2.2 Define muscle actions, origin and insertion points</w:t>
            </w:r>
          </w:p>
          <w:p w:rsidR="00000000" w:rsidP="001F421E">
            <w:pPr>
              <w:pStyle w:val="BodyText"/>
              <w:rPr>
                <w:lang w:val="en-NZ"/>
              </w:rPr>
            </w:pPr>
            <w:r w:rsidRPr="001F421E">
              <w:t>2.3 Identify tendons and ligaments of significance to power and locom</w:t>
            </w:r>
            <w:r w:rsidRPr="001F421E">
              <w:t>otion</w:t>
            </w:r>
          </w:p>
        </w:tc>
      </w:tr>
      <w:tr w:rsidTr="005909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
              <w:rPr>
                <w:lang w:val="en-NZ"/>
              </w:rPr>
            </w:pPr>
            <w:r w:rsidRPr="001F421E">
              <w:t xml:space="preserve">3. Identify changes in the greyhound musculoskeletal system due to growth and performance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21E" w:rsidP="001F421E">
            <w:pPr>
              <w:pStyle w:val="BodyText"/>
            </w:pPr>
            <w:r w:rsidRPr="001F421E">
              <w:t xml:space="preserve">3.1 Identify key changes to the greyhound musculoskeletal system due to growth at early life stages </w:t>
            </w:r>
          </w:p>
          <w:p w:rsidR="00000000" w:rsidRPr="001F421E" w:rsidP="001F421E">
            <w:pPr>
              <w:pStyle w:val="BodyText"/>
            </w:pPr>
            <w:r w:rsidRPr="001F421E">
              <w:t>3.2 Identify the impact of overtraining and injury on the</w:t>
            </w:r>
            <w:r w:rsidRPr="001F421E">
              <w:t xml:space="preserve"> musculoskeletal system</w:t>
            </w:r>
          </w:p>
          <w:p w:rsidR="00000000" w:rsidRPr="001F421E" w:rsidP="001F421E">
            <w:pPr>
              <w:pStyle w:val="BodyText"/>
            </w:pPr>
            <w:r w:rsidRPr="001F421E">
              <w:t>3.3 Identify changes to toes and feet that can occur as a result of exercise, ailments and injury</w:t>
            </w:r>
          </w:p>
          <w:p w:rsidR="00000000" w:rsidRPr="001F421E" w:rsidP="001F421E">
            <w:pPr>
              <w:pStyle w:val="BodyText"/>
            </w:pPr>
            <w:r w:rsidRPr="001F421E">
              <w:t xml:space="preserve">3.4 Apply knowledge of musculoskeletal systems to healing processes and recovery times for minor injuries </w:t>
            </w:r>
          </w:p>
          <w:p w:rsidR="00000000" w:rsidRPr="001F421E" w:rsidP="001F421E">
            <w:pPr>
              <w:pStyle w:val="BodyText"/>
            </w:pPr>
            <w:r w:rsidRPr="001F421E">
              <w:t>3.5 Identify changes in beh</w:t>
            </w:r>
            <w:r w:rsidRPr="001F421E">
              <w:t>aviour indicating pain and distress</w:t>
            </w:r>
          </w:p>
        </w:tc>
      </w:tr>
    </w:tbl>
    <w:p w:rsidR="00000000" w:rsidRPr="001F421E" w:rsidP="001F421E">
      <w:pPr>
        <w:pStyle w:val="BodyText"/>
      </w:pPr>
    </w:p>
    <w:p w:rsidR="00000000" w:rsidRPr="001F421E" w:rsidP="001F421E">
      <w:pPr>
        <w:pStyle w:val="AllowPageBreak"/>
      </w:pPr>
    </w:p>
    <w:p w:rsidR="00000000" w:rsidRPr="001F421E" w:rsidP="001F421E">
      <w:pPr>
        <w:pStyle w:val="Heading1"/>
      </w:pPr>
      <w:bookmarkStart w:id="6" w:name="O_1047478"/>
      <w:bookmarkEnd w:id="6"/>
      <w:r w:rsidRPr="001F421E">
        <w:t>Foundation Skills</w:t>
      </w:r>
    </w:p>
    <w:p w:rsidR="00000000" w:rsidRPr="0059091C" w:rsidP="0059091C">
      <w:pPr>
        <w:pStyle w:val="BodyText"/>
        <w:rPr>
          <w:i/>
        </w:rPr>
      </w:pPr>
      <w:r w:rsidRPr="0059091C">
        <w:rPr>
          <w:rStyle w:val="Emphasis"/>
        </w:rPr>
        <w:t>This section describes those language, literacy, numeracy and employment skills that are essential for performance in this unit of competency but are not explicit in the performance</w:t>
      </w:r>
      <w:r w:rsidRPr="0059091C">
        <w:rPr>
          <w:rStyle w:val="Emphasis"/>
        </w:rPr>
        <w:t xml:space="preserve"> criteria.</w:t>
      </w:r>
    </w:p>
    <w:tbl>
      <w:tblPr>
        <w:tblW w:w="9520" w:type="dxa"/>
        <w:tblLayout w:type="fixed"/>
        <w:tblCellMar>
          <w:left w:w="62" w:type="dxa"/>
          <w:right w:w="62" w:type="dxa"/>
        </w:tblCellMar>
        <w:tblLook w:val="0000"/>
      </w:tblPr>
      <w:tblGrid>
        <w:gridCol w:w="2580"/>
        <w:gridCol w:w="6940"/>
      </w:tblGrid>
      <w:tr w:rsidTr="001F421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Bold"/>
              <w:rPr>
                <w:lang w:val="en-NZ"/>
              </w:rPr>
            </w:pPr>
            <w:r w:rsidRPr="001F421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Bold"/>
              <w:rPr>
                <w:lang w:val="en-NZ"/>
              </w:rPr>
            </w:pPr>
            <w:r w:rsidRPr="001F421E">
              <w:t>Description</w:t>
            </w:r>
          </w:p>
        </w:tc>
      </w:tr>
      <w:tr w:rsidTr="001F4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
              <w:rPr>
                <w:lang w:val="en-NZ"/>
              </w:rPr>
            </w:pPr>
            <w:r w:rsidRPr="001F421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ListBullet"/>
              <w:rPr>
                <w:lang w:val="en-NZ"/>
              </w:rPr>
            </w:pPr>
            <w:r w:rsidRPr="001F421E">
              <w:t>Interpret key features of anatomical diagrams of the greyhound musculoskeletal system</w:t>
            </w:r>
          </w:p>
        </w:tc>
      </w:tr>
      <w:tr w:rsidTr="001F4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
              <w:rPr>
                <w:lang w:val="en-NZ"/>
              </w:rPr>
            </w:pPr>
            <w:r w:rsidRPr="001F421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ListBullet"/>
              <w:rPr>
                <w:lang w:val="en-NZ"/>
              </w:rPr>
            </w:pPr>
            <w:r w:rsidRPr="001F421E">
              <w:t xml:space="preserve">Use correct anatomical and industry terminology to communicate information about the greyhound </w:t>
            </w:r>
            <w:r w:rsidRPr="001F421E">
              <w:t>musculoskeletal system</w:t>
            </w:r>
          </w:p>
        </w:tc>
      </w:tr>
      <w:tr w:rsidTr="001F42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
              <w:rPr>
                <w:lang w:val="en-NZ"/>
              </w:rPr>
            </w:pPr>
            <w:r w:rsidRPr="001F421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21E" w:rsidP="001F421E">
            <w:pPr>
              <w:pStyle w:val="ListBullet"/>
            </w:pPr>
            <w:r w:rsidRPr="001F421E">
              <w:t>Use common workplace technology to record and convey information</w:t>
            </w:r>
          </w:p>
        </w:tc>
      </w:tr>
    </w:tbl>
    <w:p w:rsidR="00000000" w:rsidRPr="001F421E" w:rsidP="001F421E">
      <w:pPr>
        <w:pStyle w:val="BodyText"/>
      </w:pPr>
    </w:p>
    <w:p w:rsidR="00000000" w:rsidRPr="001F421E" w:rsidP="001F421E">
      <w:pPr>
        <w:pStyle w:val="AllowPageBreak"/>
      </w:pPr>
    </w:p>
    <w:p w:rsidR="00000000" w:rsidRPr="001F421E" w:rsidP="001F421E">
      <w:pPr>
        <w:pStyle w:val="Heading1"/>
      </w:pPr>
      <w:bookmarkStart w:id="7" w:name="O_1047480"/>
      <w:bookmarkEnd w:id="7"/>
      <w:r w:rsidRPr="001F421E">
        <w:t>Unit Mapping Information</w:t>
      </w:r>
    </w:p>
    <w:tbl>
      <w:tblPr>
        <w:tblW w:w="9520" w:type="dxa"/>
        <w:tblLayout w:type="fixed"/>
        <w:tblCellMar>
          <w:left w:w="62" w:type="dxa"/>
          <w:right w:w="62" w:type="dxa"/>
        </w:tblCellMar>
        <w:tblLook w:val="0000"/>
      </w:tblPr>
      <w:tblGrid>
        <w:gridCol w:w="1826"/>
        <w:gridCol w:w="2075"/>
        <w:gridCol w:w="3221"/>
        <w:gridCol w:w="2398"/>
      </w:tblGrid>
      <w:tr w:rsidTr="001F421E">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Bold"/>
              <w:rPr>
                <w:lang w:val="en-NZ"/>
              </w:rPr>
            </w:pPr>
            <w:r w:rsidRPr="001F421E">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Bold"/>
              <w:rPr>
                <w:lang w:val="en-NZ"/>
              </w:rPr>
            </w:pPr>
            <w:r w:rsidRPr="001F421E">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Bold"/>
              <w:rPr>
                <w:lang w:val="en-NZ"/>
              </w:rPr>
            </w:pPr>
            <w:r w:rsidRPr="001F421E">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Bold"/>
              <w:rPr>
                <w:lang w:val="en-NZ"/>
              </w:rPr>
            </w:pPr>
            <w:r w:rsidRPr="001F421E">
              <w:t>Equivalence status</w:t>
            </w:r>
          </w:p>
        </w:tc>
      </w:tr>
      <w:tr w:rsidTr="001F421E">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
              <w:rPr>
                <w:lang w:val="en-NZ"/>
              </w:rPr>
            </w:pPr>
            <w:r w:rsidRPr="001F421E">
              <w:t>RGRPSG408 Relate musculoskeletal structure to greyhound movement</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
              <w:rPr>
                <w:lang w:val="en-NZ"/>
              </w:rPr>
            </w:pPr>
            <w:r w:rsidRPr="001F421E">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
              <w:rPr>
                <w:lang w:val="en-NZ"/>
              </w:rPr>
            </w:pPr>
            <w:r w:rsidRPr="001F421E">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21E" w:rsidP="001F421E">
            <w:pPr>
              <w:pStyle w:val="BodyText"/>
            </w:pPr>
            <w:r w:rsidRPr="001F421E">
              <w:t>No equivalent unit</w:t>
            </w:r>
          </w:p>
        </w:tc>
      </w:tr>
    </w:tbl>
    <w:p w:rsidR="00000000" w:rsidRPr="001F421E" w:rsidP="001F421E">
      <w:pPr>
        <w:pStyle w:val="BodyText"/>
      </w:pPr>
    </w:p>
    <w:p w:rsidR="00000000" w:rsidRPr="001F421E" w:rsidP="001F421E">
      <w:pPr>
        <w:pStyle w:val="AllowPageBreak"/>
      </w:pPr>
    </w:p>
    <w:p w:rsidR="00000000" w:rsidRPr="001F421E" w:rsidP="001F421E">
      <w:pPr>
        <w:pStyle w:val="Heading1"/>
      </w:pPr>
      <w:bookmarkStart w:id="8" w:name="O_1047487"/>
      <w:bookmarkEnd w:id="8"/>
      <w:r w:rsidRPr="001F421E">
        <w:t>Links</w:t>
      </w:r>
    </w:p>
    <w:p w:rsidR="00000000" w:rsidRPr="001F421E" w:rsidP="0059091C">
      <w:pPr>
        <w:pStyle w:val="BodyText"/>
      </w:pPr>
      <w:r w:rsidRPr="001F421E">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70BF8">
        <w:rPr>
          <w:rStyle w:val="Hyperlink"/>
        </w:rPr>
        <w:t>https://vetnet.gov.au/Pages/TrainingDocs.aspx?q=5c4b8489-f7e1-463b-81c8-6ecce6c192a0</w:t>
      </w:r>
      <w:r>
        <w:fldChar w:fldCharType="end"/>
      </w:r>
    </w:p>
    <w:p w:rsidR="00000000" w:rsidRPr="001F421E" w:rsidP="0059091C">
      <w:pPr>
        <w:pStyle w:val="BodyText"/>
        <w:sectPr w:rsidSect="001F421E">
          <w:headerReference w:type="default" r:id="rId10"/>
          <w:footerReference w:type="default" r:id="rId11"/>
          <w:pgSz w:w="11908" w:h="16833"/>
          <w:pgMar w:top="1702" w:right="1418" w:bottom="1702" w:left="1418" w:header="992" w:footer="992" w:gutter="0"/>
          <w:cols w:space="720"/>
          <w:noEndnote/>
          <w:docGrid w:linePitch="299"/>
        </w:sectPr>
      </w:pPr>
    </w:p>
    <w:p w:rsidR="00000000" w:rsidRPr="001F421E" w:rsidP="001F421E">
      <w:pPr>
        <w:pStyle w:val="SuperHeading"/>
      </w:pPr>
      <w:r w:rsidRPr="001F421E">
        <w:t>Assessment Requirements for RGRPSG408 Relate musculoskeletal structure to greyhound movement</w:t>
      </w:r>
    </w:p>
    <w:p w:rsidR="00000000" w:rsidRPr="001F421E" w:rsidP="001F421E">
      <w:pPr>
        <w:pStyle w:val="Heading1"/>
      </w:pPr>
      <w:bookmarkStart w:id="9" w:name="O_1047482"/>
      <w:bookmarkEnd w:id="9"/>
      <w:r w:rsidRPr="001F421E">
        <w:t>Modification History</w:t>
      </w:r>
    </w:p>
    <w:tbl>
      <w:tblPr>
        <w:tblW w:w="9520" w:type="dxa"/>
        <w:tblLayout w:type="fixed"/>
        <w:tblCellMar>
          <w:left w:w="62" w:type="dxa"/>
          <w:right w:w="62" w:type="dxa"/>
        </w:tblCellMar>
        <w:tblLook w:val="0000"/>
      </w:tblPr>
      <w:tblGrid>
        <w:gridCol w:w="2581"/>
        <w:gridCol w:w="6939"/>
      </w:tblGrid>
      <w:tr w:rsidTr="001F421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Bold"/>
              <w:rPr>
                <w:lang w:val="en-NZ"/>
              </w:rPr>
            </w:pPr>
            <w:r w:rsidRPr="001F421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Bold"/>
              <w:rPr>
                <w:lang w:val="en-NZ"/>
              </w:rPr>
            </w:pPr>
            <w:r w:rsidRPr="001F421E">
              <w:t>Comments</w:t>
            </w:r>
          </w:p>
        </w:tc>
      </w:tr>
      <w:tr w:rsidTr="001F421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421E">
            <w:pPr>
              <w:pStyle w:val="BodyText"/>
              <w:rPr>
                <w:lang w:val="en-NZ"/>
              </w:rPr>
            </w:pPr>
            <w:r w:rsidRPr="001F421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421E" w:rsidP="001F421E">
            <w:pPr>
              <w:pStyle w:val="BodyText"/>
            </w:pPr>
            <w:r w:rsidRPr="001F421E">
              <w:t>This version released with Racing and Breeding Training Package Version 3.0.</w:t>
            </w:r>
          </w:p>
        </w:tc>
      </w:tr>
    </w:tbl>
    <w:p w:rsidR="00000000" w:rsidRPr="001F421E" w:rsidP="001F421E">
      <w:pPr>
        <w:pStyle w:val="BodyText"/>
      </w:pPr>
    </w:p>
    <w:p w:rsidR="00000000" w:rsidRPr="001F421E" w:rsidP="001F421E">
      <w:pPr>
        <w:pStyle w:val="AllowPageBreak"/>
      </w:pPr>
    </w:p>
    <w:p w:rsidR="00000000" w:rsidRPr="001F421E" w:rsidP="001F421E">
      <w:pPr>
        <w:pStyle w:val="Heading1"/>
      </w:pPr>
      <w:bookmarkStart w:id="10" w:name="O_1047483"/>
      <w:bookmarkEnd w:id="10"/>
      <w:r w:rsidRPr="001F421E">
        <w:t>Performance Evidence</w:t>
      </w:r>
    </w:p>
    <w:p w:rsidR="00000000" w:rsidRPr="001F421E" w:rsidP="0059091C">
      <w:pPr>
        <w:pStyle w:val="BodyText"/>
      </w:pPr>
      <w:r w:rsidRPr="001F421E">
        <w:t xml:space="preserve">An individual demonstrating competency must satisfy all of the elements and performance criteria in this unit. </w:t>
      </w:r>
    </w:p>
    <w:p w:rsidR="00000000" w:rsidRPr="001F421E" w:rsidP="0059091C">
      <w:pPr>
        <w:pStyle w:val="BodyText"/>
      </w:pPr>
      <w:r w:rsidRPr="001F421E">
        <w:t>There must be evidence th</w:t>
      </w:r>
      <w:r w:rsidRPr="001F421E">
        <w:t>at the individual has:</w:t>
      </w:r>
    </w:p>
    <w:p w:rsidR="00000000" w:rsidRPr="001F421E" w:rsidP="001F421E">
      <w:pPr>
        <w:pStyle w:val="ListBullet"/>
      </w:pPr>
      <w:r w:rsidRPr="001F421E">
        <w:t>identified and located the following musculoskeletal features of greyhounds:</w:t>
      </w:r>
    </w:p>
    <w:p w:rsidR="00000000" w:rsidRPr="001F421E" w:rsidP="001F421E">
      <w:pPr>
        <w:pStyle w:val="ListBullet2"/>
      </w:pPr>
      <w:r w:rsidRPr="001F421E">
        <w:t xml:space="preserve">major bones and joints </w:t>
      </w:r>
    </w:p>
    <w:p w:rsidR="00000000" w:rsidRPr="001F421E" w:rsidP="001F421E">
      <w:pPr>
        <w:pStyle w:val="ListBullet2"/>
      </w:pPr>
      <w:r w:rsidRPr="001F421E">
        <w:t xml:space="preserve">main muscles, ligaments and tendons </w:t>
      </w:r>
    </w:p>
    <w:p w:rsidR="00000000" w:rsidRPr="001F421E" w:rsidP="001F421E">
      <w:pPr>
        <w:pStyle w:val="ListBullet"/>
      </w:pPr>
      <w:r w:rsidRPr="001F421E">
        <w:t xml:space="preserve">used correct anatomical and industry terminology to relate information about the greyhound musculoskeletal system </w:t>
      </w:r>
    </w:p>
    <w:p w:rsidR="00000000" w:rsidRPr="001F421E" w:rsidP="001F421E">
      <w:pPr>
        <w:pStyle w:val="ListBullet"/>
      </w:pPr>
      <w:r w:rsidRPr="001F421E">
        <w:t xml:space="preserve">identified changes in the musculoskeletal system related to growth for at least one greyhound and explained the potential impact on movement </w:t>
      </w:r>
    </w:p>
    <w:p w:rsidR="00000000" w:rsidRPr="001F421E" w:rsidP="001F421E">
      <w:pPr>
        <w:pStyle w:val="ListBullet"/>
      </w:pPr>
      <w:r w:rsidRPr="001F421E">
        <w:t>identified changes in the musculoskeletal system related to performance for at least one greyhound and explained the potential impact on movement.</w:t>
      </w:r>
    </w:p>
    <w:p w:rsidR="00000000" w:rsidRPr="001F421E" w:rsidP="001F421E">
      <w:pPr>
        <w:pStyle w:val="AllowPageBreak"/>
      </w:pPr>
    </w:p>
    <w:p w:rsidR="00000000" w:rsidRPr="001F421E" w:rsidP="001F421E">
      <w:pPr>
        <w:pStyle w:val="Heading1"/>
      </w:pPr>
      <w:bookmarkStart w:id="11" w:name="O_1047484"/>
      <w:bookmarkEnd w:id="11"/>
      <w:r w:rsidRPr="001F421E">
        <w:t>Knowledge Evidence</w:t>
      </w:r>
    </w:p>
    <w:p w:rsidR="00000000" w:rsidRPr="001F421E" w:rsidP="0059091C">
      <w:pPr>
        <w:pStyle w:val="BodyText"/>
      </w:pPr>
      <w:r w:rsidRPr="001F421E">
        <w:t>An individual must be</w:t>
      </w:r>
      <w:r w:rsidRPr="001F421E">
        <w:t xml:space="preserve"> able to demonstrate the knowledge required to perform the tasks outlined in the elements and performance criteria of this unit. This includes knowledge of:</w:t>
      </w:r>
    </w:p>
    <w:p w:rsidR="00000000" w:rsidRPr="001F421E" w:rsidP="001F421E">
      <w:pPr>
        <w:pStyle w:val="ListBullet"/>
      </w:pPr>
      <w:r w:rsidRPr="001F421E">
        <w:t>greyhound health and welfare principles</w:t>
      </w:r>
    </w:p>
    <w:p w:rsidR="00000000" w:rsidRPr="001F421E" w:rsidP="001F421E">
      <w:pPr>
        <w:pStyle w:val="ListBullet"/>
      </w:pPr>
      <w:r w:rsidRPr="001F421E">
        <w:t>overview of bones and joints in the greyhound musculoskele</w:t>
      </w:r>
      <w:r w:rsidRPr="001F421E">
        <w:t>tal system, including:</w:t>
      </w:r>
    </w:p>
    <w:p w:rsidR="00000000" w:rsidRPr="001F421E" w:rsidP="001F421E">
      <w:pPr>
        <w:pStyle w:val="ListBullet2"/>
      </w:pPr>
      <w:r w:rsidRPr="001F421E">
        <w:t>spine – neck, thoracic and lumbar spine</w:t>
      </w:r>
    </w:p>
    <w:p w:rsidR="00000000" w:rsidRPr="001F421E" w:rsidP="001F421E">
      <w:pPr>
        <w:pStyle w:val="ListBullet2"/>
      </w:pPr>
      <w:r w:rsidRPr="001F421E">
        <w:t>thorax – ribs and sternum</w:t>
      </w:r>
    </w:p>
    <w:p w:rsidR="00000000" w:rsidRPr="001F421E" w:rsidP="001F421E">
      <w:pPr>
        <w:pStyle w:val="ListBullet2"/>
      </w:pPr>
      <w:r w:rsidRPr="001F421E">
        <w:t xml:space="preserve">front leg – shoulder joint, spine of the scapula, elbow joint, carpal joint, metacarpal phalangeal joints, inter phalangeal joints </w:t>
      </w:r>
    </w:p>
    <w:p w:rsidR="00000000" w:rsidRPr="001F421E" w:rsidP="001F421E">
      <w:pPr>
        <w:pStyle w:val="ListBullet2"/>
      </w:pPr>
      <w:r w:rsidRPr="001F421E">
        <w:t>hind leg –</w:t>
      </w:r>
      <w:r w:rsidRPr="001F421E">
        <w:t xml:space="preserve"> hip joint, stifle joint, tarsal joint, metatarsal phalangeal joints, inter phalangeal joints </w:t>
      </w:r>
    </w:p>
    <w:p w:rsidR="00000000" w:rsidRPr="001F421E" w:rsidP="001F421E">
      <w:pPr>
        <w:pStyle w:val="ListBullet"/>
      </w:pPr>
      <w:r w:rsidRPr="001F421E">
        <w:t>overview of muscles, ligaments and tendons in the greyhound musculoskeletal system, including</w:t>
      </w:r>
    </w:p>
    <w:p w:rsidR="00000000" w:rsidRPr="001F421E" w:rsidP="001F421E">
      <w:pPr>
        <w:pStyle w:val="ListBullet2"/>
      </w:pPr>
      <w:r w:rsidRPr="001F421E">
        <w:t>spine – paravertebral muscles, intervertebral ligaments</w:t>
      </w:r>
    </w:p>
    <w:p w:rsidR="00000000" w:rsidRPr="001F421E" w:rsidP="001F421E">
      <w:pPr>
        <w:pStyle w:val="ListBullet2"/>
      </w:pPr>
      <w:r w:rsidRPr="001F421E">
        <w:t>trunk – r</w:t>
      </w:r>
      <w:r w:rsidRPr="001F421E">
        <w:t>ib musculature</w:t>
      </w:r>
    </w:p>
    <w:p w:rsidR="00000000" w:rsidRPr="001F421E" w:rsidP="001F421E">
      <w:pPr>
        <w:pStyle w:val="ListBullet2"/>
      </w:pPr>
      <w:r w:rsidRPr="001F421E">
        <w:t xml:space="preserve">front leg – triceps, biceps brachii muscle, flexor carpi radialis muscle and tendon, </w:t>
      </w:r>
    </w:p>
    <w:p w:rsidR="00000000" w:rsidRPr="001F421E" w:rsidP="001F421E">
      <w:pPr>
        <w:pStyle w:val="ListBullet2"/>
      </w:pPr>
      <w:r w:rsidRPr="001F421E">
        <w:t>hind leg – psoas muscle, tensor fascia lata muscle, quadriceps muscles, semimembranosus and semitendinosus muscles, gastrocnemius muscle and tendon</w:t>
      </w:r>
    </w:p>
    <w:p w:rsidR="00000000" w:rsidRPr="001F421E" w:rsidP="001F421E">
      <w:pPr>
        <w:pStyle w:val="ListBullet"/>
      </w:pPr>
      <w:r w:rsidRPr="001F421E">
        <w:t>how mu</w:t>
      </w:r>
      <w:r w:rsidRPr="001F421E">
        <w:t xml:space="preserve">sculoskeletal structures relate to body stability, movement, power and stamina </w:t>
      </w:r>
    </w:p>
    <w:p w:rsidR="00000000" w:rsidRPr="001F421E" w:rsidP="001F421E">
      <w:pPr>
        <w:pStyle w:val="ListBullet"/>
      </w:pPr>
      <w:r w:rsidRPr="001F421E">
        <w:t>changes to bone due to age, exercise and injury</w:t>
      </w:r>
    </w:p>
    <w:p w:rsidR="00000000" w:rsidRPr="001F421E" w:rsidP="001F421E">
      <w:pPr>
        <w:pStyle w:val="ListBullet"/>
      </w:pPr>
      <w:r w:rsidRPr="001F421E">
        <w:t xml:space="preserve">bone development during growth periods, including: </w:t>
      </w:r>
    </w:p>
    <w:p w:rsidR="00000000" w:rsidRPr="001F421E" w:rsidP="001F421E">
      <w:pPr>
        <w:pStyle w:val="ListBullet2"/>
      </w:pPr>
      <w:r w:rsidRPr="001F421E">
        <w:t>tibial crest</w:t>
      </w:r>
    </w:p>
    <w:p w:rsidR="00000000" w:rsidRPr="001F421E" w:rsidP="001F421E">
      <w:pPr>
        <w:pStyle w:val="ListBullet2"/>
      </w:pPr>
      <w:r w:rsidRPr="001F421E">
        <w:t>radial and distal ulna growth plates</w:t>
      </w:r>
    </w:p>
    <w:p w:rsidR="00000000" w:rsidRPr="001F421E" w:rsidP="001F421E">
      <w:pPr>
        <w:pStyle w:val="ListBullet"/>
      </w:pPr>
      <w:r w:rsidRPr="001F421E">
        <w:t xml:space="preserve">changes to soft tissues </w:t>
      </w:r>
      <w:r w:rsidRPr="001F421E">
        <w:t>as a result of growth, exercise, ailments and injury</w:t>
      </w:r>
    </w:p>
    <w:p w:rsidR="00000000" w:rsidRPr="001F421E" w:rsidP="001F421E">
      <w:pPr>
        <w:pStyle w:val="ListBullet"/>
      </w:pPr>
      <w:r w:rsidRPr="001F421E">
        <w:t>healing processes and recovery times for injuries</w:t>
      </w:r>
    </w:p>
    <w:p w:rsidR="00000000" w:rsidRPr="001F421E" w:rsidP="001F421E">
      <w:pPr>
        <w:pStyle w:val="ListBullet"/>
      </w:pPr>
      <w:r w:rsidRPr="001F421E">
        <w:t>minor dysfunction or injury, including:</w:t>
      </w:r>
    </w:p>
    <w:p w:rsidR="00000000" w:rsidRPr="001F421E" w:rsidP="001F421E">
      <w:pPr>
        <w:pStyle w:val="ListBullet2"/>
      </w:pPr>
      <w:r w:rsidRPr="001F421E">
        <w:t>muscle strain</w:t>
      </w:r>
    </w:p>
    <w:p w:rsidR="00000000" w:rsidRPr="001F421E" w:rsidP="001F421E">
      <w:pPr>
        <w:pStyle w:val="ListBullet2"/>
      </w:pPr>
      <w:r w:rsidRPr="001F421E">
        <w:t>bruising</w:t>
      </w:r>
    </w:p>
    <w:p w:rsidR="00000000" w:rsidRPr="001F421E" w:rsidP="001F421E">
      <w:pPr>
        <w:pStyle w:val="ListBullet2"/>
      </w:pPr>
      <w:r w:rsidRPr="001F421E">
        <w:t>tendon and ligament sprain</w:t>
      </w:r>
    </w:p>
    <w:p w:rsidR="00000000" w:rsidRPr="001F421E" w:rsidP="001F421E">
      <w:pPr>
        <w:pStyle w:val="ListBullet2"/>
      </w:pPr>
      <w:r w:rsidRPr="001F421E">
        <w:t>abraded pads, nail tears</w:t>
      </w:r>
    </w:p>
    <w:p w:rsidR="00000000" w:rsidRPr="001F421E" w:rsidP="001F421E">
      <w:pPr>
        <w:pStyle w:val="ListBullet2"/>
      </w:pPr>
      <w:r w:rsidRPr="001F421E">
        <w:t>acidosis (low grade)</w:t>
      </w:r>
    </w:p>
    <w:p w:rsidR="00000000" w:rsidRPr="001F421E" w:rsidP="001F421E">
      <w:pPr>
        <w:pStyle w:val="ListBullet"/>
      </w:pPr>
      <w:r w:rsidRPr="001F421E">
        <w:t>signs of greyhound behaviour indicating pain or distress, including:</w:t>
      </w:r>
    </w:p>
    <w:p w:rsidR="00000000" w:rsidRPr="001F421E" w:rsidP="001F421E">
      <w:pPr>
        <w:pStyle w:val="ListBullet2"/>
      </w:pPr>
      <w:r w:rsidRPr="001F421E">
        <w:t>vocalisation, yelping</w:t>
      </w:r>
    </w:p>
    <w:p w:rsidR="00000000" w:rsidRPr="001F421E" w:rsidP="001F421E">
      <w:pPr>
        <w:pStyle w:val="ListBullet2"/>
      </w:pPr>
      <w:r w:rsidRPr="001F421E">
        <w:t>pulling away, stiffness, restricted movement.</w:t>
      </w:r>
    </w:p>
    <w:p w:rsidR="00000000" w:rsidRPr="001F421E" w:rsidP="001F421E">
      <w:pPr>
        <w:pStyle w:val="AllowPageBreak"/>
      </w:pPr>
    </w:p>
    <w:p w:rsidR="00000000" w:rsidRPr="001F421E" w:rsidP="001F421E">
      <w:pPr>
        <w:pStyle w:val="Heading1"/>
      </w:pPr>
      <w:bookmarkStart w:id="12" w:name="O_1047485"/>
      <w:bookmarkEnd w:id="12"/>
      <w:r w:rsidRPr="001F421E">
        <w:t>Assessment Conditions</w:t>
      </w:r>
    </w:p>
    <w:p w:rsidR="00000000" w:rsidRPr="001F421E" w:rsidP="0059091C">
      <w:pPr>
        <w:pStyle w:val="BodyText"/>
      </w:pPr>
      <w:r w:rsidRPr="001F421E">
        <w:t xml:space="preserve">Assessment of skills must take place under the following conditions: </w:t>
      </w:r>
    </w:p>
    <w:p w:rsidR="00000000" w:rsidRPr="001F421E" w:rsidP="001F421E">
      <w:pPr>
        <w:pStyle w:val="ListBullet"/>
      </w:pPr>
      <w:r w:rsidRPr="001F421E">
        <w:t>physical conditions:</w:t>
      </w:r>
    </w:p>
    <w:p w:rsidR="00000000" w:rsidRPr="001F421E" w:rsidP="001F421E">
      <w:pPr>
        <w:pStyle w:val="ListBullet2"/>
      </w:pPr>
      <w:r w:rsidRPr="001F421E">
        <w:t xml:space="preserve">a workplace or an environment that accurately represents workplace conditions </w:t>
      </w:r>
    </w:p>
    <w:p w:rsidR="00000000" w:rsidRPr="001F421E" w:rsidP="001F421E">
      <w:pPr>
        <w:pStyle w:val="ListBullet"/>
      </w:pPr>
      <w:r w:rsidRPr="001F421E">
        <w:t>resources, equipment and materials:</w:t>
      </w:r>
    </w:p>
    <w:p w:rsidR="00000000" w:rsidRPr="001F421E" w:rsidP="001F421E">
      <w:pPr>
        <w:pStyle w:val="ListBullet2"/>
      </w:pPr>
      <w:r w:rsidRPr="001F421E">
        <w:t xml:space="preserve">greyhound </w:t>
      </w:r>
    </w:p>
    <w:p w:rsidR="00000000" w:rsidRPr="001F421E" w:rsidP="001F421E">
      <w:pPr>
        <w:pStyle w:val="ListBullet2"/>
      </w:pPr>
      <w:r w:rsidRPr="001F421E">
        <w:t>anatomical drawing/s and/or model.</w:t>
      </w:r>
    </w:p>
    <w:p w:rsidR="00000000" w:rsidRPr="001F421E" w:rsidP="0059091C">
      <w:pPr>
        <w:pStyle w:val="BodyText"/>
      </w:pPr>
      <w:r w:rsidRPr="001F421E">
        <w:t>Assessors of this unit must satisfy the requirements for assessors in a</w:t>
      </w:r>
      <w:r w:rsidRPr="001F421E">
        <w:t>pplicable vocational education and training legislation, frameworks and/or standards.</w:t>
      </w:r>
    </w:p>
    <w:p w:rsidR="00000000" w:rsidRPr="001F421E" w:rsidP="001F421E">
      <w:pPr>
        <w:pStyle w:val="Heading1"/>
      </w:pPr>
      <w:bookmarkStart w:id="13" w:name="O_1047488"/>
      <w:bookmarkEnd w:id="13"/>
      <w:r w:rsidRPr="001F421E">
        <w:t>Links</w:t>
      </w:r>
    </w:p>
    <w:p w:rsidR="00000000" w:rsidRPr="001F421E" w:rsidP="0059091C">
      <w:pPr>
        <w:pStyle w:val="BodyText"/>
      </w:pPr>
      <w:r w:rsidRPr="001F421E">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70BF8">
        <w:rPr>
          <w:rStyle w:val="Hyperlink"/>
        </w:rPr>
        <w:t>https://vetnet.gov.au/Pages/TrainingDocs.aspx?q=5c4b8489-f7e1-463b-81c8-6ecce6c192a0</w:t>
      </w:r>
      <w:r>
        <w:fldChar w:fldCharType="end"/>
      </w:r>
    </w:p>
    <w:p w:rsidR="00000000" w:rsidRPr="001F421E" w:rsidP="001F421E"/>
    <w:sectPr w:rsidSect="001F42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1E" w:rsidRPr="0059091C" w:rsidP="00590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91C" w:rsidP="001F42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091C" w:rsidP="001F42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9091C" w:rsidP="001F42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1E" w:rsidP="001F421E">
    <w:pPr>
      <w:pStyle w:val="Footer"/>
      <w:framePr w:wrap="around"/>
    </w:pPr>
    <w:r>
      <w:fldChar w:fldCharType="begin"/>
    </w:r>
    <w:r>
      <w:instrText xml:space="preserve"> DOCPROPERTY  Subject  \* MERGEFORMAT </w:instrText>
    </w:r>
    <w:r>
      <w:fldChar w:fldCharType="separate"/>
    </w:r>
    <w:r w:rsidR="0059091C">
      <w:t>Approved</w:t>
    </w:r>
    <w:r w:rsidR="0059091C">
      <w:fldChar w:fldCharType="end"/>
    </w:r>
    <w:r>
      <w:tab/>
      <w:t xml:space="preserve">Page </w:t>
    </w:r>
    <w:r>
      <w:fldChar w:fldCharType="begin"/>
    </w:r>
    <w:r>
      <w:instrText xml:space="preserve"> PAGE  \* Arabic  \* MERGEFORMAT </w:instrText>
    </w:r>
    <w:r>
      <w:fldChar w:fldCharType="separate"/>
    </w:r>
    <w:r w:rsidR="005909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091C">
      <w:rPr>
        <w:noProof/>
      </w:rPr>
      <w:t>4</w:t>
    </w:r>
    <w:r>
      <w:rPr>
        <w:noProof/>
      </w:rPr>
      <w:fldChar w:fldCharType="end"/>
    </w:r>
  </w:p>
  <w:p w:rsidR="001F421E" w:rsidP="001F421E">
    <w:pPr>
      <w:pStyle w:val="Footer"/>
      <w:framePr w:wrap="around"/>
    </w:pPr>
    <w:r>
      <w:t xml:space="preserve">© Commonwealth of Australia, </w:t>
    </w:r>
    <w:r>
      <w:fldChar w:fldCharType="begin"/>
    </w:r>
    <w:r>
      <w:instrText xml:space="preserve"> DATE  \@ "yyyy"  \* MERGEFORMAT </w:instrText>
    </w:r>
    <w:r>
      <w:fldChar w:fldCharType="separate"/>
    </w:r>
    <w:r w:rsidR="0059091C">
      <w:rPr>
        <w:noProof/>
      </w:rPr>
      <w:t>2025</w:t>
    </w:r>
    <w:r>
      <w:fldChar w:fldCharType="end"/>
    </w:r>
    <w:r>
      <w:tab/>
    </w:r>
    <w:r>
      <w:fldChar w:fldCharType="begin"/>
    </w:r>
    <w:r>
      <w:instrText xml:space="preserve"> DOCPROPERTY  Author  \* MERGEFORMAT </w:instrText>
    </w:r>
    <w:r>
      <w:fldChar w:fldCharType="separate"/>
    </w:r>
    <w:r w:rsidR="0059091C">
      <w:t>Skills Insight</w:t>
    </w:r>
    <w:r w:rsidR="0059091C">
      <w:fldChar w:fldCharType="end"/>
    </w:r>
  </w:p>
  <w:p w:rsidR="001F421E" w:rsidP="001F42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9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21E" w:rsidRPr="0059091C" w:rsidP="005909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91C" w:rsidRPr="002D2AF8" w:rsidP="001F421E">
    <w:pPr>
      <w:pStyle w:val="Header"/>
      <w:framePr w:wrap="around"/>
    </w:pPr>
    <w:r>
      <w:fldChar w:fldCharType="begin"/>
    </w:r>
    <w:r>
      <w:instrText xml:space="preserve"> TITLE   \* MERGEFORMAT </w:instrText>
    </w:r>
    <w:r>
      <w:fldChar w:fldCharType="separate"/>
    </w:r>
    <w:r>
      <w:t>RGRPSG408 Relate musculoskeletal structure to greyhound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091C" w:rsidP="001F42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1E" w:rsidRPr="002D2AF8" w:rsidP="001F421E">
    <w:pPr>
      <w:pStyle w:val="Header"/>
      <w:framePr w:wrap="around"/>
    </w:pPr>
    <w:r>
      <w:fldChar w:fldCharType="begin"/>
    </w:r>
    <w:r>
      <w:instrText xml:space="preserve"> TITLE   \* MERGEFORMAT </w:instrText>
    </w:r>
    <w:r>
      <w:fldChar w:fldCharType="separate"/>
    </w:r>
    <w:r w:rsidR="0059091C">
      <w:t>RGRPSG408 Relate musculoskeletal structure to greyhound movement</w:t>
    </w:r>
    <w:r w:rsidR="0059091C">
      <w:fldChar w:fldCharType="end"/>
    </w:r>
    <w:r>
      <w:tab/>
      <w:t xml:space="preserve">Date this document was generated: </w:t>
    </w:r>
    <w:r>
      <w:fldChar w:fldCharType="begin"/>
    </w:r>
    <w:r>
      <w:instrText xml:space="preserve"> CREATEDATE  \@ "d MMMM yyyy"  \* MERGEFORMAT </w:instrText>
    </w:r>
    <w:r>
      <w:fldChar w:fldCharType="separate"/>
    </w:r>
    <w:r w:rsidR="0059091C">
      <w:rPr>
        <w:noProof/>
      </w:rPr>
      <w:t>1 March 2025</w:t>
    </w:r>
    <w:r>
      <w:fldChar w:fldCharType="end"/>
    </w:r>
  </w:p>
  <w:p w:rsidR="001F421E" w:rsidP="001F42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18F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8C8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5E4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2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21E"/>
    <w:pPr>
      <w:spacing w:before="360" w:after="60"/>
      <w:outlineLvl w:val="0"/>
    </w:pPr>
    <w:rPr>
      <w:sz w:val="32"/>
    </w:rPr>
  </w:style>
  <w:style w:type="paragraph" w:styleId="Heading2">
    <w:name w:val="heading 2"/>
    <w:basedOn w:val="HeadingBase"/>
    <w:next w:val="BodyText"/>
    <w:link w:val="Heading2Char"/>
    <w:qFormat/>
    <w:rsid w:val="001F421E"/>
    <w:pPr>
      <w:keepLines/>
      <w:spacing w:before="240" w:after="120"/>
      <w:outlineLvl w:val="1"/>
    </w:pPr>
    <w:rPr>
      <w:sz w:val="28"/>
      <w:szCs w:val="40"/>
    </w:rPr>
  </w:style>
  <w:style w:type="paragraph" w:styleId="Heading3">
    <w:name w:val="heading 3"/>
    <w:basedOn w:val="HeadingBase"/>
    <w:next w:val="BodyText"/>
    <w:link w:val="Heading3Char"/>
    <w:qFormat/>
    <w:rsid w:val="001F421E"/>
    <w:pPr>
      <w:spacing w:before="180" w:after="120"/>
      <w:outlineLvl w:val="2"/>
    </w:pPr>
    <w:rPr>
      <w:spacing w:val="-10"/>
      <w:kern w:val="32"/>
    </w:rPr>
  </w:style>
  <w:style w:type="paragraph" w:styleId="Heading4">
    <w:name w:val="heading 4"/>
    <w:basedOn w:val="HeadingBase"/>
    <w:next w:val="BodyText"/>
    <w:link w:val="Heading4Char"/>
    <w:qFormat/>
    <w:rsid w:val="001F421E"/>
    <w:pPr>
      <w:spacing w:before="160" w:after="120"/>
      <w:outlineLvl w:val="3"/>
    </w:pPr>
    <w:rPr>
      <w:sz w:val="22"/>
    </w:rPr>
  </w:style>
  <w:style w:type="paragraph" w:styleId="Heading5">
    <w:name w:val="heading 5"/>
    <w:basedOn w:val="HeadingBase"/>
    <w:next w:val="Normal"/>
    <w:link w:val="Heading5Char"/>
    <w:qFormat/>
    <w:rsid w:val="001F421E"/>
    <w:pPr>
      <w:spacing w:before="80"/>
      <w:outlineLvl w:val="4"/>
    </w:pPr>
    <w:rPr>
      <w:color w:val="918585"/>
      <w:sz w:val="20"/>
    </w:rPr>
  </w:style>
  <w:style w:type="paragraph" w:styleId="Heading6">
    <w:name w:val="heading 6"/>
    <w:basedOn w:val="HeadingBase"/>
    <w:next w:val="Normal"/>
    <w:link w:val="Heading6Char"/>
    <w:qFormat/>
    <w:rsid w:val="001F421E"/>
    <w:pPr>
      <w:spacing w:before="60"/>
      <w:outlineLvl w:val="5"/>
    </w:pPr>
    <w:rPr>
      <w:color w:val="918585"/>
      <w:sz w:val="20"/>
    </w:rPr>
  </w:style>
  <w:style w:type="paragraph" w:styleId="Heading7">
    <w:name w:val="heading 7"/>
    <w:basedOn w:val="Normal"/>
    <w:next w:val="Normal"/>
    <w:link w:val="Heading7Char"/>
    <w:qFormat/>
    <w:rsid w:val="001F421E"/>
    <w:pPr>
      <w:ind w:left="720"/>
      <w:outlineLvl w:val="6"/>
    </w:pPr>
    <w:rPr>
      <w:i/>
    </w:rPr>
  </w:style>
  <w:style w:type="paragraph" w:styleId="Heading8">
    <w:name w:val="heading 8"/>
    <w:basedOn w:val="Normal"/>
    <w:next w:val="Normal"/>
    <w:link w:val="Heading8Char"/>
    <w:qFormat/>
    <w:rsid w:val="001F421E"/>
    <w:pPr>
      <w:ind w:left="720"/>
      <w:outlineLvl w:val="7"/>
    </w:pPr>
    <w:rPr>
      <w:i/>
    </w:rPr>
  </w:style>
  <w:style w:type="paragraph" w:styleId="Heading9">
    <w:name w:val="heading 9"/>
    <w:basedOn w:val="Normal"/>
    <w:next w:val="Normal"/>
    <w:link w:val="Heading9Char"/>
    <w:qFormat/>
    <w:rsid w:val="001F421E"/>
    <w:pPr>
      <w:ind w:left="720"/>
      <w:outlineLvl w:val="8"/>
    </w:pPr>
    <w:rPr>
      <w:i/>
    </w:rPr>
  </w:style>
  <w:style w:type="character" w:default="1" w:styleId="DefaultParagraphFont">
    <w:name w:val="Default Paragraph Font"/>
    <w:uiPriority w:val="1"/>
    <w:unhideWhenUsed/>
    <w:rsid w:val="001F42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21E"/>
  </w:style>
  <w:style w:type="character" w:customStyle="1" w:styleId="Heading1Char">
    <w:name w:val="Heading 1 Char"/>
    <w:basedOn w:val="DefaultParagraphFont"/>
    <w:link w:val="Heading1"/>
    <w:rsid w:val="001F421E"/>
    <w:rPr>
      <w:rFonts w:ascii="Times New Roman" w:eastAsia="Times New Roman" w:hAnsi="Times New Roman" w:cs="Times New Roman"/>
      <w:b/>
      <w:sz w:val="32"/>
      <w:szCs w:val="20"/>
      <w:lang w:eastAsia="en-US"/>
    </w:rPr>
  </w:style>
  <w:style w:type="paragraph" w:styleId="BodyText">
    <w:name w:val="Body Text"/>
    <w:basedOn w:val="Normal"/>
    <w:link w:val="BodyTextChar"/>
    <w:rsid w:val="001F42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21E"/>
    <w:rPr>
      <w:rFonts w:ascii="Times New Roman" w:eastAsia="Times New Roman" w:hAnsi="Times New Roman" w:cs="Times New Roman"/>
      <w:sz w:val="24"/>
      <w:lang w:eastAsia="en-US"/>
    </w:rPr>
  </w:style>
  <w:style w:type="paragraph" w:styleId="ListBullet">
    <w:name w:val="List Bullet"/>
    <w:basedOn w:val="List"/>
    <w:rsid w:val="001F421E"/>
    <w:pPr>
      <w:numPr>
        <w:numId w:val="12"/>
      </w:numPr>
      <w:tabs>
        <w:tab w:val="clear" w:pos="340"/>
      </w:tabs>
      <w:spacing w:before="40" w:after="40"/>
    </w:pPr>
  </w:style>
  <w:style w:type="paragraph" w:styleId="ListBullet2">
    <w:name w:val="List Bullet 2"/>
    <w:basedOn w:val="List2"/>
    <w:rsid w:val="001F421E"/>
    <w:pPr>
      <w:numPr>
        <w:numId w:val="13"/>
      </w:numPr>
      <w:tabs>
        <w:tab w:val="clear" w:pos="680"/>
      </w:tabs>
    </w:pPr>
  </w:style>
  <w:style w:type="character" w:styleId="Emphasis">
    <w:name w:val="Emphasis"/>
    <w:basedOn w:val="DefaultParagraphFont"/>
    <w:qFormat/>
    <w:rsid w:val="001F421E"/>
    <w:rPr>
      <w:i/>
    </w:rPr>
  </w:style>
  <w:style w:type="paragraph" w:customStyle="1" w:styleId="SuperHeading">
    <w:name w:val="SuperHeading"/>
    <w:basedOn w:val="Normal"/>
    <w:rsid w:val="001F421E"/>
    <w:pPr>
      <w:spacing w:before="240" w:after="120"/>
      <w:outlineLvl w:val="0"/>
    </w:pPr>
    <w:rPr>
      <w:rFonts w:ascii="Times New Roman" w:hAnsi="Times New Roman"/>
      <w:b/>
      <w:sz w:val="32"/>
    </w:rPr>
  </w:style>
  <w:style w:type="paragraph" w:customStyle="1" w:styleId="AllowPageBreak">
    <w:name w:val="AllowPageBreak"/>
    <w:rsid w:val="001F42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F421E"/>
    <w:rPr>
      <w:b/>
    </w:rPr>
  </w:style>
  <w:style w:type="character" w:customStyle="1" w:styleId="Heading2Char">
    <w:name w:val="Heading 2 Char"/>
    <w:basedOn w:val="DefaultParagraphFont"/>
    <w:link w:val="Heading2"/>
    <w:rsid w:val="001F42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2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2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2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2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2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2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21E"/>
    <w:rPr>
      <w:rFonts w:ascii="Courier New" w:eastAsia="Times New Roman" w:hAnsi="Courier New" w:cs="Times New Roman"/>
      <w:i/>
      <w:szCs w:val="20"/>
      <w:lang w:eastAsia="en-US"/>
    </w:rPr>
  </w:style>
  <w:style w:type="paragraph" w:customStyle="1" w:styleId="HeadingBase">
    <w:name w:val="Heading Base"/>
    <w:rsid w:val="001F42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21E"/>
    <w:pPr>
      <w:tabs>
        <w:tab w:val="right" w:leader="dot" w:pos="9072"/>
      </w:tabs>
      <w:ind w:left="567"/>
    </w:pPr>
    <w:rPr>
      <w:szCs w:val="22"/>
    </w:rPr>
  </w:style>
  <w:style w:type="paragraph" w:customStyle="1" w:styleId="TOCBase">
    <w:name w:val="TOC Base"/>
    <w:rsid w:val="001F42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21E"/>
    <w:pPr>
      <w:tabs>
        <w:tab w:val="right" w:leader="dot" w:pos="9072"/>
      </w:tabs>
      <w:spacing w:before="40" w:after="40"/>
      <w:ind w:left="284"/>
    </w:pPr>
    <w:rPr>
      <w:rFonts w:ascii="Times New Roman" w:hAnsi="Times New Roman"/>
    </w:rPr>
  </w:style>
  <w:style w:type="paragraph" w:styleId="TOC1">
    <w:name w:val="toc 1"/>
    <w:basedOn w:val="TOCBase"/>
    <w:next w:val="Normal"/>
    <w:rsid w:val="001F42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2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21E"/>
    <w:rPr>
      <w:rFonts w:ascii="Times New Roman" w:eastAsia="Times New Roman" w:hAnsi="Times New Roman" w:cs="Times New Roman"/>
      <w:sz w:val="16"/>
      <w:lang w:eastAsia="en-US"/>
    </w:rPr>
  </w:style>
  <w:style w:type="paragraph" w:styleId="Title">
    <w:name w:val="Title"/>
    <w:basedOn w:val="HeadingBase"/>
    <w:link w:val="TitleChar"/>
    <w:qFormat/>
    <w:rsid w:val="001F421E"/>
    <w:pPr>
      <w:spacing w:before="5040"/>
      <w:jc w:val="center"/>
    </w:pPr>
    <w:rPr>
      <w:sz w:val="48"/>
      <w:szCs w:val="72"/>
      <w:lang w:val="en-US"/>
    </w:rPr>
  </w:style>
  <w:style w:type="character" w:customStyle="1" w:styleId="TitleChar">
    <w:name w:val="Title Char"/>
    <w:basedOn w:val="DefaultParagraphFont"/>
    <w:link w:val="Title"/>
    <w:rsid w:val="001F42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21E"/>
    <w:pPr>
      <w:tabs>
        <w:tab w:val="left" w:pos="3600"/>
        <w:tab w:val="left" w:pos="3958"/>
      </w:tabs>
    </w:pPr>
  </w:style>
  <w:style w:type="paragraph" w:styleId="List">
    <w:name w:val="List"/>
    <w:basedOn w:val="BodyText"/>
    <w:next w:val="BodyText"/>
    <w:rsid w:val="001F421E"/>
    <w:pPr>
      <w:tabs>
        <w:tab w:val="left" w:pos="340"/>
      </w:tabs>
      <w:spacing w:before="60" w:after="60"/>
      <w:ind w:left="340" w:hanging="340"/>
    </w:pPr>
  </w:style>
  <w:style w:type="paragraph" w:customStyle="1" w:styleId="Note">
    <w:name w:val="Note"/>
    <w:basedOn w:val="BodyText"/>
    <w:rsid w:val="001F42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421E"/>
    <w:rPr>
      <w:b/>
      <w:spacing w:val="0"/>
    </w:rPr>
  </w:style>
  <w:style w:type="paragraph" w:customStyle="1" w:styleId="SuperTitle">
    <w:name w:val="SuperTitle"/>
    <w:basedOn w:val="Title"/>
    <w:rsid w:val="001F421E"/>
    <w:pPr>
      <w:framePr w:wrap="auto" w:hAnchor="text" w:y="6049"/>
    </w:pPr>
    <w:rPr>
      <w:color w:val="000000"/>
      <w:sz w:val="40"/>
    </w:rPr>
  </w:style>
  <w:style w:type="paragraph" w:customStyle="1" w:styleId="TOCTitle">
    <w:name w:val="TOCTitle"/>
    <w:basedOn w:val="Heading1"/>
    <w:rsid w:val="001F421E"/>
    <w:pPr>
      <w:spacing w:after="240"/>
      <w:jc w:val="center"/>
      <w:outlineLvl w:val="9"/>
    </w:pPr>
    <w:rPr>
      <w:caps/>
    </w:rPr>
  </w:style>
  <w:style w:type="paragraph" w:customStyle="1" w:styleId="Version">
    <w:name w:val="Version"/>
    <w:rsid w:val="001F42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21E"/>
    <w:pPr>
      <w:keepNext w:val="0"/>
      <w:tabs>
        <w:tab w:val="right" w:pos="4176"/>
      </w:tabs>
      <w:ind w:left="198" w:hanging="198"/>
    </w:pPr>
    <w:rPr>
      <w:rFonts w:ascii="Garamond" w:hAnsi="Garamond"/>
    </w:rPr>
  </w:style>
  <w:style w:type="paragraph" w:styleId="IndexHeading">
    <w:name w:val="index heading"/>
    <w:basedOn w:val="Normal"/>
    <w:next w:val="Index1"/>
    <w:semiHidden/>
    <w:rsid w:val="001F421E"/>
    <w:pPr>
      <w:spacing w:before="120" w:after="120"/>
    </w:pPr>
    <w:rPr>
      <w:rFonts w:ascii="Arial" w:hAnsi="Arial"/>
      <w:b/>
      <w:color w:val="918585"/>
      <w:sz w:val="24"/>
    </w:rPr>
  </w:style>
  <w:style w:type="paragraph" w:styleId="Header">
    <w:name w:val="header"/>
    <w:basedOn w:val="Normal"/>
    <w:link w:val="HeaderChar"/>
    <w:rsid w:val="001F42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21E"/>
    <w:rPr>
      <w:rFonts w:ascii="Times New Roman" w:eastAsia="Times New Roman" w:hAnsi="Times New Roman" w:cs="Times New Roman"/>
      <w:sz w:val="16"/>
      <w:szCs w:val="20"/>
      <w:lang w:val="en-GB" w:eastAsia="en-US"/>
    </w:rPr>
  </w:style>
  <w:style w:type="paragraph" w:customStyle="1" w:styleId="Chapter">
    <w:name w:val="Chapter"/>
    <w:basedOn w:val="Normal"/>
    <w:rsid w:val="001F421E"/>
    <w:pPr>
      <w:spacing w:before="240"/>
    </w:pPr>
    <w:rPr>
      <w:rFonts w:ascii="Times New Roman" w:hAnsi="Times New Roman"/>
      <w:smallCaps/>
      <w:spacing w:val="80"/>
      <w:sz w:val="28"/>
    </w:rPr>
  </w:style>
  <w:style w:type="paragraph" w:customStyle="1" w:styleId="InChapter">
    <w:name w:val="InChapter"/>
    <w:basedOn w:val="Heading3"/>
    <w:rsid w:val="001F421E"/>
    <w:pPr>
      <w:spacing w:after="240"/>
      <w:outlineLvl w:val="9"/>
    </w:pPr>
    <w:rPr>
      <w:noProof/>
    </w:rPr>
  </w:style>
  <w:style w:type="paragraph" w:styleId="Index2">
    <w:name w:val="index 2"/>
    <w:basedOn w:val="Normal"/>
    <w:next w:val="Normal"/>
    <w:semiHidden/>
    <w:rsid w:val="001F421E"/>
    <w:pPr>
      <w:tabs>
        <w:tab w:val="right" w:pos="4176"/>
      </w:tabs>
      <w:ind w:left="568" w:hanging="284"/>
    </w:pPr>
    <w:rPr>
      <w:rFonts w:ascii="Garamond" w:hAnsi="Garamond"/>
    </w:rPr>
  </w:style>
  <w:style w:type="paragraph" w:customStyle="1" w:styleId="Byline">
    <w:name w:val="Byline"/>
    <w:rsid w:val="001F42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21E"/>
    <w:pPr>
      <w:tabs>
        <w:tab w:val="clear" w:pos="3600"/>
        <w:tab w:val="clear" w:pos="3958"/>
      </w:tabs>
      <w:jc w:val="right"/>
    </w:pPr>
  </w:style>
  <w:style w:type="paragraph" w:styleId="Caption">
    <w:name w:val="caption"/>
    <w:basedOn w:val="BodyText"/>
    <w:next w:val="Normal"/>
    <w:qFormat/>
    <w:rsid w:val="001F421E"/>
    <w:pPr>
      <w:framePr w:w="2268" w:hSpace="181" w:vSpace="181" w:wrap="around" w:vAnchor="text" w:hAnchor="page" w:x="1135" w:y="285" w:anchorLock="1"/>
    </w:pPr>
    <w:rPr>
      <w:i/>
    </w:rPr>
  </w:style>
  <w:style w:type="paragraph" w:customStyle="1" w:styleId="MiniTOCTitle">
    <w:name w:val="MiniTOCTitle"/>
    <w:basedOn w:val="Heading4"/>
    <w:rsid w:val="001F421E"/>
    <w:pPr>
      <w:spacing w:before="240"/>
      <w:outlineLvl w:val="9"/>
    </w:pPr>
    <w:rPr>
      <w:noProof/>
      <w:sz w:val="24"/>
    </w:rPr>
  </w:style>
  <w:style w:type="paragraph" w:customStyle="1" w:styleId="MiniTOCItem">
    <w:name w:val="MiniTOCItem"/>
    <w:basedOn w:val="ListBullet"/>
    <w:rsid w:val="001F421E"/>
    <w:pPr>
      <w:numPr>
        <w:numId w:val="0"/>
      </w:numPr>
      <w:tabs>
        <w:tab w:val="right" w:leader="dot" w:pos="6521"/>
      </w:tabs>
      <w:spacing w:before="0" w:after="0"/>
    </w:pPr>
  </w:style>
  <w:style w:type="paragraph" w:customStyle="1" w:styleId="TOFTitle">
    <w:name w:val="TOFTitle"/>
    <w:basedOn w:val="TOCTitle"/>
    <w:rsid w:val="001F421E"/>
  </w:style>
  <w:style w:type="paragraph" w:styleId="TableofFigures">
    <w:name w:val="table of figures"/>
    <w:basedOn w:val="Normal"/>
    <w:next w:val="Normal"/>
    <w:semiHidden/>
    <w:rsid w:val="001F421E"/>
    <w:pPr>
      <w:tabs>
        <w:tab w:val="right" w:leader="dot" w:pos="9072"/>
      </w:tabs>
      <w:ind w:left="970" w:hanging="403"/>
    </w:pPr>
    <w:rPr>
      <w:rFonts w:ascii="Times New Roman" w:hAnsi="Times New Roman"/>
      <w:b/>
    </w:rPr>
  </w:style>
  <w:style w:type="paragraph" w:styleId="ListNumber">
    <w:name w:val="List Number"/>
    <w:basedOn w:val="List"/>
    <w:rsid w:val="001F421E"/>
    <w:pPr>
      <w:numPr>
        <w:numId w:val="15"/>
      </w:numPr>
      <w:tabs>
        <w:tab w:val="clear" w:pos="340"/>
      </w:tabs>
    </w:pPr>
  </w:style>
  <w:style w:type="character" w:customStyle="1" w:styleId="WingdingSymbols">
    <w:name w:val="Wingding Symbols"/>
    <w:rsid w:val="001F421E"/>
    <w:rPr>
      <w:rFonts w:ascii="Wingdings" w:hAnsi="Wingdings"/>
    </w:rPr>
  </w:style>
  <w:style w:type="paragraph" w:customStyle="1" w:styleId="TableHeading">
    <w:name w:val="Table Heading"/>
    <w:basedOn w:val="HeadingBase"/>
    <w:rsid w:val="001F421E"/>
    <w:pPr>
      <w:keepLines/>
      <w:pBdr>
        <w:bottom w:val="single" w:sz="6" w:space="1" w:color="918585"/>
      </w:pBdr>
      <w:spacing w:before="240"/>
    </w:pPr>
  </w:style>
  <w:style w:type="character" w:customStyle="1" w:styleId="HotSpot">
    <w:name w:val="HotSpot"/>
    <w:rsid w:val="001F421E"/>
    <w:rPr>
      <w:color w:val="0033CC"/>
      <w:u w:val="none"/>
    </w:rPr>
  </w:style>
  <w:style w:type="paragraph" w:customStyle="1" w:styleId="BodyTextRight">
    <w:name w:val="Body Text Right"/>
    <w:basedOn w:val="BodyText"/>
    <w:rsid w:val="001F421E"/>
    <w:pPr>
      <w:spacing w:before="0" w:after="0"/>
      <w:jc w:val="right"/>
    </w:pPr>
  </w:style>
  <w:style w:type="paragraph" w:styleId="Index3">
    <w:name w:val="index 3"/>
    <w:basedOn w:val="ListNumber2"/>
    <w:next w:val="Normal"/>
    <w:semiHidden/>
    <w:rsid w:val="001F421E"/>
    <w:pPr>
      <w:numPr>
        <w:numId w:val="0"/>
      </w:numPr>
      <w:tabs>
        <w:tab w:val="right" w:leader="dot" w:pos="4176"/>
      </w:tabs>
    </w:pPr>
  </w:style>
  <w:style w:type="paragraph" w:styleId="ListNumber2">
    <w:name w:val="List Number 2"/>
    <w:basedOn w:val="List2"/>
    <w:rsid w:val="001F421E"/>
    <w:pPr>
      <w:numPr>
        <w:numId w:val="10"/>
      </w:numPr>
      <w:tabs>
        <w:tab w:val="clear" w:pos="1060"/>
      </w:tabs>
    </w:pPr>
  </w:style>
  <w:style w:type="paragraph" w:customStyle="1" w:styleId="MarginNote">
    <w:name w:val="Margin Note"/>
    <w:basedOn w:val="BodyText"/>
    <w:rsid w:val="001F42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2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2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21E"/>
    <w:rPr>
      <w:sz w:val="32"/>
    </w:rPr>
  </w:style>
  <w:style w:type="paragraph" w:customStyle="1" w:styleId="HeadingProcedure">
    <w:name w:val="Heading Procedure"/>
    <w:basedOn w:val="HeadingBase"/>
    <w:next w:val="Normal"/>
    <w:rsid w:val="001F421E"/>
    <w:pPr>
      <w:tabs>
        <w:tab w:val="left" w:pos="0"/>
      </w:tabs>
      <w:spacing w:before="120" w:after="60"/>
    </w:pPr>
    <w:rPr>
      <w:i/>
      <w:color w:val="918585"/>
      <w:sz w:val="22"/>
    </w:rPr>
  </w:style>
  <w:style w:type="paragraph" w:customStyle="1" w:styleId="TableBodyText">
    <w:name w:val="Table Body Text"/>
    <w:basedOn w:val="BodyText"/>
    <w:rsid w:val="001F421E"/>
    <w:pPr>
      <w:spacing w:before="60" w:after="60"/>
    </w:pPr>
  </w:style>
  <w:style w:type="paragraph" w:styleId="ListContinue">
    <w:name w:val="List Continue"/>
    <w:basedOn w:val="List"/>
    <w:rsid w:val="001F421E"/>
    <w:pPr>
      <w:ind w:firstLine="0"/>
    </w:pPr>
  </w:style>
  <w:style w:type="paragraph" w:customStyle="1" w:styleId="ListNote">
    <w:name w:val="List Note"/>
    <w:basedOn w:val="List"/>
    <w:rsid w:val="001F421E"/>
    <w:pPr>
      <w:pBdr>
        <w:top w:val="single" w:sz="6" w:space="2" w:color="918585"/>
        <w:bottom w:val="single" w:sz="6" w:space="2" w:color="918585"/>
      </w:pBdr>
      <w:tabs>
        <w:tab w:val="left" w:pos="1021"/>
      </w:tabs>
      <w:ind w:firstLine="0"/>
    </w:pPr>
  </w:style>
  <w:style w:type="paragraph" w:customStyle="1" w:styleId="Warning">
    <w:name w:val="Warning"/>
    <w:basedOn w:val="BodyText"/>
    <w:rsid w:val="001F421E"/>
    <w:pPr>
      <w:shd w:val="clear" w:color="auto" w:fill="D9D9D9"/>
      <w:tabs>
        <w:tab w:val="left" w:pos="992"/>
      </w:tabs>
      <w:ind w:left="119" w:right="119"/>
    </w:pPr>
    <w:rPr>
      <w:sz w:val="20"/>
    </w:rPr>
  </w:style>
  <w:style w:type="paragraph" w:customStyle="1" w:styleId="MarginIcons">
    <w:name w:val="Margin Icons"/>
    <w:basedOn w:val="BodyText"/>
    <w:rsid w:val="001F42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21E"/>
    <w:rPr>
      <w:rFonts w:ascii="Courier New" w:hAnsi="Courier New"/>
    </w:rPr>
  </w:style>
  <w:style w:type="paragraph" w:customStyle="1" w:styleId="NoteBullet">
    <w:name w:val="Note Bullet"/>
    <w:basedOn w:val="Note"/>
    <w:rsid w:val="001F421E"/>
    <w:pPr>
      <w:tabs>
        <w:tab w:val="clear" w:pos="680"/>
      </w:tabs>
      <w:spacing w:before="60" w:after="60"/>
    </w:pPr>
  </w:style>
  <w:style w:type="paragraph" w:customStyle="1" w:styleId="SubHeading2">
    <w:name w:val="SubHeading2"/>
    <w:basedOn w:val="HeadingBase"/>
    <w:rsid w:val="001F421E"/>
    <w:pPr>
      <w:spacing w:before="240" w:after="60"/>
    </w:pPr>
    <w:rPr>
      <w:sz w:val="20"/>
    </w:rPr>
  </w:style>
  <w:style w:type="paragraph" w:customStyle="1" w:styleId="SubHeading1">
    <w:name w:val="SubHeading1"/>
    <w:basedOn w:val="HeadingBase"/>
    <w:rsid w:val="001F421E"/>
    <w:pPr>
      <w:spacing w:before="240" w:after="60"/>
    </w:pPr>
    <w:rPr>
      <w:color w:val="918585"/>
      <w:sz w:val="22"/>
    </w:rPr>
  </w:style>
  <w:style w:type="paragraph" w:customStyle="1" w:styleId="SideHeading">
    <w:name w:val="Side Heading"/>
    <w:basedOn w:val="HeadingBase"/>
    <w:rsid w:val="001F42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21E"/>
    <w:pPr>
      <w:tabs>
        <w:tab w:val="num" w:pos="360"/>
      </w:tabs>
    </w:pPr>
  </w:style>
  <w:style w:type="paragraph" w:styleId="PlainText">
    <w:name w:val="Plain Text"/>
    <w:basedOn w:val="Normal"/>
    <w:link w:val="PlainTextChar"/>
    <w:rsid w:val="001F421E"/>
    <w:rPr>
      <w:sz w:val="20"/>
    </w:rPr>
  </w:style>
  <w:style w:type="character" w:customStyle="1" w:styleId="PlainTextChar">
    <w:name w:val="Plain Text Char"/>
    <w:basedOn w:val="DefaultParagraphFont"/>
    <w:link w:val="PlainText"/>
    <w:rsid w:val="001F421E"/>
    <w:rPr>
      <w:rFonts w:ascii="Courier New" w:eastAsia="Times New Roman" w:hAnsi="Courier New" w:cs="Times New Roman"/>
      <w:sz w:val="20"/>
      <w:szCs w:val="20"/>
      <w:lang w:eastAsia="en-US"/>
    </w:rPr>
  </w:style>
  <w:style w:type="character" w:customStyle="1" w:styleId="MenuOption">
    <w:name w:val="Menu Option"/>
    <w:basedOn w:val="DefaultParagraphFont"/>
    <w:rsid w:val="001F421E"/>
    <w:rPr>
      <w:b/>
      <w:smallCaps/>
    </w:rPr>
  </w:style>
  <w:style w:type="paragraph" w:customStyle="1" w:styleId="TableListNumber">
    <w:name w:val="Table List Number"/>
    <w:basedOn w:val="ListNumber"/>
    <w:rsid w:val="001F421E"/>
    <w:pPr>
      <w:numPr>
        <w:numId w:val="0"/>
      </w:numPr>
    </w:pPr>
  </w:style>
  <w:style w:type="paragraph" w:styleId="TOC4">
    <w:name w:val="toc 4"/>
    <w:basedOn w:val="TOCBase"/>
    <w:next w:val="Normal"/>
    <w:semiHidden/>
    <w:rsid w:val="001F421E"/>
    <w:pPr>
      <w:tabs>
        <w:tab w:val="right" w:leader="dot" w:pos="9071"/>
      </w:tabs>
      <w:ind w:left="1701"/>
    </w:pPr>
  </w:style>
  <w:style w:type="paragraph" w:customStyle="1" w:styleId="ListAlpha">
    <w:name w:val="List Alpha"/>
    <w:basedOn w:val="List"/>
    <w:rsid w:val="001F421E"/>
    <w:pPr>
      <w:numPr>
        <w:numId w:val="9"/>
      </w:numPr>
    </w:pPr>
  </w:style>
  <w:style w:type="paragraph" w:customStyle="1" w:styleId="ListAlpha2">
    <w:name w:val="List Alpha 2"/>
    <w:basedOn w:val="List2"/>
    <w:rsid w:val="001F421E"/>
    <w:pPr>
      <w:numPr>
        <w:numId w:val="8"/>
      </w:numPr>
    </w:pPr>
  </w:style>
  <w:style w:type="paragraph" w:styleId="List2">
    <w:name w:val="List 2"/>
    <w:basedOn w:val="BodyText"/>
    <w:rsid w:val="001F421E"/>
    <w:pPr>
      <w:tabs>
        <w:tab w:val="left" w:pos="680"/>
      </w:tabs>
      <w:spacing w:before="60" w:after="60"/>
      <w:ind w:left="680" w:hanging="340"/>
    </w:pPr>
  </w:style>
  <w:style w:type="paragraph" w:styleId="List3">
    <w:name w:val="List 3"/>
    <w:basedOn w:val="BodyText"/>
    <w:rsid w:val="001F421E"/>
    <w:pPr>
      <w:tabs>
        <w:tab w:val="left" w:pos="1021"/>
      </w:tabs>
      <w:spacing w:before="60" w:after="60"/>
      <w:ind w:left="1020" w:hanging="340"/>
    </w:pPr>
  </w:style>
  <w:style w:type="paragraph" w:styleId="List4">
    <w:name w:val="List 4"/>
    <w:basedOn w:val="BodyText"/>
    <w:rsid w:val="001F421E"/>
    <w:pPr>
      <w:tabs>
        <w:tab w:val="left" w:pos="1361"/>
      </w:tabs>
      <w:spacing w:before="60" w:after="60"/>
      <w:ind w:left="1361" w:hanging="340"/>
    </w:pPr>
  </w:style>
  <w:style w:type="paragraph" w:styleId="List5">
    <w:name w:val="List 5"/>
    <w:basedOn w:val="BodyText"/>
    <w:rsid w:val="001F421E"/>
    <w:pPr>
      <w:tabs>
        <w:tab w:val="left" w:pos="1701"/>
      </w:tabs>
      <w:spacing w:before="60" w:after="60"/>
      <w:ind w:left="1701" w:hanging="340"/>
    </w:pPr>
  </w:style>
  <w:style w:type="paragraph" w:styleId="ListBullet3">
    <w:name w:val="List Bullet 3"/>
    <w:basedOn w:val="List3"/>
    <w:rsid w:val="001F421E"/>
    <w:pPr>
      <w:numPr>
        <w:numId w:val="14"/>
      </w:numPr>
      <w:tabs>
        <w:tab w:val="clear" w:pos="1021"/>
      </w:tabs>
      <w:ind w:left="1037" w:hanging="357"/>
    </w:pPr>
  </w:style>
  <w:style w:type="paragraph" w:styleId="ListBullet4">
    <w:name w:val="List Bullet 4"/>
    <w:basedOn w:val="List4"/>
    <w:rsid w:val="001F421E"/>
    <w:pPr>
      <w:numPr>
        <w:numId w:val="3"/>
      </w:numPr>
      <w:tabs>
        <w:tab w:val="clear" w:pos="1361"/>
      </w:tabs>
    </w:pPr>
  </w:style>
  <w:style w:type="paragraph" w:styleId="ListBullet5">
    <w:name w:val="List Bullet 5"/>
    <w:basedOn w:val="List5"/>
    <w:rsid w:val="001F421E"/>
    <w:pPr>
      <w:numPr>
        <w:numId w:val="4"/>
      </w:numPr>
    </w:pPr>
  </w:style>
  <w:style w:type="paragraph" w:styleId="ListContinue2">
    <w:name w:val="List Continue 2"/>
    <w:basedOn w:val="List2"/>
    <w:rsid w:val="001F421E"/>
    <w:pPr>
      <w:ind w:firstLine="0"/>
    </w:pPr>
  </w:style>
  <w:style w:type="paragraph" w:styleId="ListContinue3">
    <w:name w:val="List Continue 3"/>
    <w:basedOn w:val="List3"/>
    <w:rsid w:val="001F421E"/>
    <w:pPr>
      <w:ind w:left="1021" w:firstLine="0"/>
    </w:pPr>
  </w:style>
  <w:style w:type="paragraph" w:styleId="ListContinue4">
    <w:name w:val="List Continue 4"/>
    <w:basedOn w:val="List4"/>
    <w:rsid w:val="001F421E"/>
    <w:pPr>
      <w:ind w:firstLine="0"/>
    </w:pPr>
  </w:style>
  <w:style w:type="paragraph" w:styleId="ListContinue5">
    <w:name w:val="List Continue 5"/>
    <w:basedOn w:val="List5"/>
    <w:rsid w:val="001F421E"/>
    <w:pPr>
      <w:ind w:firstLine="0"/>
    </w:pPr>
  </w:style>
  <w:style w:type="paragraph" w:styleId="ListNumber3">
    <w:name w:val="List Number 3"/>
    <w:basedOn w:val="List3"/>
    <w:rsid w:val="001F421E"/>
    <w:pPr>
      <w:numPr>
        <w:numId w:val="5"/>
      </w:numPr>
    </w:pPr>
  </w:style>
  <w:style w:type="paragraph" w:styleId="ListNumber4">
    <w:name w:val="List Number 4"/>
    <w:basedOn w:val="List4"/>
    <w:rsid w:val="001F421E"/>
    <w:pPr>
      <w:numPr>
        <w:numId w:val="6"/>
      </w:numPr>
    </w:pPr>
  </w:style>
  <w:style w:type="paragraph" w:styleId="ListNumber5">
    <w:name w:val="List Number 5"/>
    <w:basedOn w:val="List5"/>
    <w:rsid w:val="001F421E"/>
    <w:pPr>
      <w:numPr>
        <w:numId w:val="7"/>
      </w:numPr>
    </w:pPr>
  </w:style>
  <w:style w:type="paragraph" w:styleId="BlockText">
    <w:name w:val="Block Text"/>
    <w:basedOn w:val="Normal"/>
    <w:rsid w:val="001F421E"/>
    <w:pPr>
      <w:spacing w:after="120"/>
      <w:ind w:left="1440" w:right="1440"/>
    </w:pPr>
  </w:style>
  <w:style w:type="character" w:customStyle="1" w:styleId="Subscript">
    <w:name w:val="Subscript"/>
    <w:basedOn w:val="DefaultParagraphFont"/>
    <w:rsid w:val="001F421E"/>
    <w:rPr>
      <w:sz w:val="16"/>
      <w:vertAlign w:val="subscript"/>
    </w:rPr>
  </w:style>
  <w:style w:type="character" w:customStyle="1" w:styleId="Superscript">
    <w:name w:val="Superscript"/>
    <w:basedOn w:val="DefaultParagraphFont"/>
    <w:rsid w:val="001F421E"/>
    <w:rPr>
      <w:sz w:val="16"/>
      <w:vertAlign w:val="superscript"/>
    </w:rPr>
  </w:style>
  <w:style w:type="character" w:customStyle="1" w:styleId="Symbols">
    <w:name w:val="Symbols"/>
    <w:basedOn w:val="DefaultParagraphFont"/>
    <w:rsid w:val="001F421E"/>
    <w:rPr>
      <w:rFonts w:ascii="Symbol" w:hAnsi="Symbol"/>
    </w:rPr>
  </w:style>
  <w:style w:type="character" w:customStyle="1" w:styleId="MenuOptions">
    <w:name w:val="Menu Options"/>
    <w:basedOn w:val="DefaultParagraphFont"/>
    <w:rsid w:val="001F421E"/>
    <w:rPr>
      <w:rFonts w:ascii="Arial Narrow" w:hAnsi="Arial Narrow"/>
      <w:smallCaps/>
    </w:rPr>
  </w:style>
  <w:style w:type="character" w:customStyle="1" w:styleId="Buttons">
    <w:name w:val="Buttons"/>
    <w:basedOn w:val="DefaultParagraphFont"/>
    <w:rsid w:val="001F421E"/>
    <w:rPr>
      <w:b/>
    </w:rPr>
  </w:style>
  <w:style w:type="character" w:customStyle="1" w:styleId="Underlined">
    <w:name w:val="Underlined"/>
    <w:basedOn w:val="DefaultParagraphFont"/>
    <w:rsid w:val="001F421E"/>
    <w:rPr>
      <w:u w:val="single"/>
    </w:rPr>
  </w:style>
  <w:style w:type="paragraph" w:customStyle="1" w:styleId="TableBodyTextRight">
    <w:name w:val="Table Body Text Right"/>
    <w:basedOn w:val="TableBodyText"/>
    <w:rsid w:val="001F421E"/>
    <w:pPr>
      <w:widowControl w:val="0"/>
      <w:autoSpaceDE w:val="0"/>
      <w:autoSpaceDN w:val="0"/>
      <w:adjustRightInd w:val="0"/>
      <w:jc w:val="right"/>
    </w:pPr>
    <w:rPr>
      <w:rFonts w:cs="Arial"/>
      <w:szCs w:val="18"/>
    </w:rPr>
  </w:style>
  <w:style w:type="paragraph" w:customStyle="1" w:styleId="CopyrightText">
    <w:name w:val="Copyright Text"/>
    <w:basedOn w:val="BodyText"/>
    <w:rsid w:val="001F421E"/>
    <w:rPr>
      <w:sz w:val="18"/>
    </w:rPr>
  </w:style>
  <w:style w:type="paragraph" w:customStyle="1" w:styleId="BodySmallRight">
    <w:name w:val="Body Small Right"/>
    <w:basedOn w:val="BodyTextRight"/>
    <w:rsid w:val="001F421E"/>
    <w:rPr>
      <w:sz w:val="18"/>
      <w:szCs w:val="18"/>
    </w:rPr>
  </w:style>
  <w:style w:type="paragraph" w:customStyle="1" w:styleId="MarginEdition">
    <w:name w:val="Margin Edition"/>
    <w:basedOn w:val="MarginNote"/>
    <w:rsid w:val="001F421E"/>
    <w:pPr>
      <w:spacing w:before="0" w:after="0"/>
    </w:pPr>
    <w:rPr>
      <w:rFonts w:ascii="Times New Roman" w:hAnsi="Times New Roman"/>
      <w:color w:val="999999"/>
    </w:rPr>
  </w:style>
  <w:style w:type="paragraph" w:customStyle="1" w:styleId="Spacer">
    <w:name w:val="Spacer"/>
    <w:basedOn w:val="Normal"/>
    <w:rsid w:val="001F421E"/>
    <w:rPr>
      <w:sz w:val="2"/>
      <w:szCs w:val="2"/>
    </w:rPr>
  </w:style>
  <w:style w:type="character" w:customStyle="1" w:styleId="Small">
    <w:name w:val="Small"/>
    <w:basedOn w:val="DefaultParagraphFont"/>
    <w:rsid w:val="001F421E"/>
    <w:rPr>
      <w:sz w:val="16"/>
    </w:rPr>
  </w:style>
  <w:style w:type="paragraph" w:customStyle="1" w:styleId="WideTable">
    <w:name w:val="Wide Table"/>
    <w:basedOn w:val="Normal"/>
    <w:rsid w:val="001F421E"/>
    <w:pPr>
      <w:ind w:left="-1418"/>
    </w:pPr>
    <w:rPr>
      <w:sz w:val="2"/>
      <w:szCs w:val="2"/>
    </w:rPr>
  </w:style>
  <w:style w:type="character" w:styleId="PageNumber">
    <w:name w:val="page number"/>
    <w:basedOn w:val="DefaultParagraphFont"/>
    <w:rsid w:val="001F421E"/>
  </w:style>
  <w:style w:type="paragraph" w:styleId="Quote">
    <w:name w:val="Quote"/>
    <w:basedOn w:val="Heading1"/>
    <w:link w:val="QuoteChar"/>
    <w:qFormat/>
    <w:rsid w:val="001F421E"/>
    <w:rPr>
      <w:b w:val="0"/>
      <w:sz w:val="72"/>
      <w:szCs w:val="72"/>
      <w:lang w:val="en-NZ"/>
    </w:rPr>
  </w:style>
  <w:style w:type="character" w:customStyle="1" w:styleId="QuoteChar">
    <w:name w:val="Quote Char"/>
    <w:basedOn w:val="DefaultParagraphFont"/>
    <w:link w:val="Quote"/>
    <w:rsid w:val="001F42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21E"/>
    <w:pPr>
      <w:pageBreakBefore/>
    </w:pPr>
  </w:style>
  <w:style w:type="paragraph" w:customStyle="1" w:styleId="Border">
    <w:name w:val="Border"/>
    <w:basedOn w:val="Normal"/>
    <w:qFormat/>
    <w:rsid w:val="001F42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21E"/>
    <w:rPr>
      <w:b/>
      <w:bCs/>
      <w:i/>
      <w:iCs/>
      <w:color w:val="auto"/>
    </w:rPr>
  </w:style>
  <w:style w:type="paragraph" w:styleId="IntenseQuote">
    <w:name w:val="Intense Quote"/>
    <w:basedOn w:val="Normal"/>
    <w:next w:val="Normal"/>
    <w:link w:val="IntenseQuoteChar"/>
    <w:uiPriority w:val="30"/>
    <w:qFormat/>
    <w:rsid w:val="001F42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2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21E"/>
    <w:rPr>
      <w:smallCaps/>
      <w:color w:val="auto"/>
      <w:u w:val="single"/>
    </w:rPr>
  </w:style>
  <w:style w:type="character" w:styleId="IntenseReference">
    <w:name w:val="Intense Reference"/>
    <w:basedOn w:val="DefaultParagraphFont"/>
    <w:uiPriority w:val="32"/>
    <w:qFormat/>
    <w:rsid w:val="001F421E"/>
    <w:rPr>
      <w:b/>
      <w:bCs/>
      <w:smallCaps/>
      <w:color w:val="auto"/>
      <w:spacing w:val="5"/>
      <w:u w:val="single"/>
    </w:rPr>
  </w:style>
  <w:style w:type="paragraph" w:customStyle="1" w:styleId="2ColumnHeading">
    <w:name w:val="2Column Heading"/>
    <w:basedOn w:val="BodyText"/>
    <w:qFormat/>
    <w:rsid w:val="001F421E"/>
    <w:pPr>
      <w:spacing w:after="60"/>
      <w:ind w:left="-2268"/>
    </w:pPr>
    <w:rPr>
      <w:b/>
    </w:rPr>
  </w:style>
  <w:style w:type="paragraph" w:customStyle="1" w:styleId="Heading1TOC">
    <w:name w:val="Heading1 TOC"/>
    <w:basedOn w:val="Normal"/>
    <w:qFormat/>
    <w:rsid w:val="001F421E"/>
    <w:pPr>
      <w:spacing w:before="240" w:after="120"/>
    </w:pPr>
    <w:rPr>
      <w:rFonts w:ascii="Times New Roman" w:hAnsi="Times New Roman"/>
      <w:b/>
      <w:sz w:val="32"/>
    </w:rPr>
  </w:style>
  <w:style w:type="paragraph" w:customStyle="1" w:styleId="Heading2TOC">
    <w:name w:val="Heading2 TOC"/>
    <w:basedOn w:val="Normal"/>
    <w:qFormat/>
    <w:rsid w:val="001F421E"/>
    <w:pPr>
      <w:spacing w:before="240" w:after="60"/>
    </w:pPr>
    <w:rPr>
      <w:rFonts w:ascii="Times New Roman" w:hAnsi="Times New Roman"/>
      <w:b/>
      <w:sz w:val="28"/>
    </w:rPr>
  </w:style>
  <w:style w:type="character" w:customStyle="1" w:styleId="Underline">
    <w:name w:val="Underline"/>
    <w:basedOn w:val="DefaultParagraphFont"/>
    <w:qFormat/>
    <w:rsid w:val="001F421E"/>
    <w:rPr>
      <w:u w:val="single"/>
    </w:rPr>
  </w:style>
  <w:style w:type="character" w:customStyle="1" w:styleId="BoldandItalics">
    <w:name w:val="Bold and Italics"/>
    <w:qFormat/>
    <w:rsid w:val="001F421E"/>
    <w:rPr>
      <w:b/>
      <w:i/>
      <w:u w:val="none"/>
    </w:rPr>
  </w:style>
  <w:style w:type="paragraph" w:styleId="BalloonText">
    <w:name w:val="Balloon Text"/>
    <w:basedOn w:val="Normal"/>
    <w:link w:val="BalloonTextChar"/>
    <w:rsid w:val="001F421E"/>
    <w:rPr>
      <w:rFonts w:ascii="Tahoma" w:hAnsi="Tahoma" w:cs="Tahoma"/>
      <w:sz w:val="16"/>
      <w:szCs w:val="16"/>
    </w:rPr>
  </w:style>
  <w:style w:type="character" w:customStyle="1" w:styleId="BalloonTextChar">
    <w:name w:val="Balloon Text Char"/>
    <w:basedOn w:val="DefaultParagraphFont"/>
    <w:link w:val="BalloonText"/>
    <w:rsid w:val="001F42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2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2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21E"/>
    <w:rPr>
      <w:b/>
      <w:color w:val="660033"/>
      <w:spacing w:val="0"/>
    </w:rPr>
  </w:style>
  <w:style w:type="paragraph" w:customStyle="1" w:styleId="Nameditemlist">
    <w:name w:val="Named item list"/>
    <w:basedOn w:val="BodyText"/>
    <w:qFormat/>
    <w:rsid w:val="001F421E"/>
    <w:pPr>
      <w:tabs>
        <w:tab w:val="left" w:pos="2835"/>
      </w:tabs>
      <w:ind w:left="2835" w:hanging="2835"/>
    </w:pPr>
  </w:style>
  <w:style w:type="paragraph" w:customStyle="1" w:styleId="BodyTextnopadding">
    <w:name w:val="Body Text no padding"/>
    <w:basedOn w:val="BodyText"/>
    <w:qFormat/>
    <w:rsid w:val="001F421E"/>
    <w:pPr>
      <w:spacing w:before="0" w:after="0"/>
    </w:pPr>
  </w:style>
  <w:style w:type="character" w:styleId="Hyperlink">
    <w:name w:val="Hyperlink"/>
    <w:basedOn w:val="DefaultParagraphFont"/>
    <w:uiPriority w:val="99"/>
    <w:unhideWhenUsed/>
    <w:rsid w:val="005909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5989</Characters>
  <Application>Microsoft Office Word</Application>
  <DocSecurity>0</DocSecurity>
  <Lines>193</Lines>
  <Paragraphs>132</Paragraphs>
  <ScaleCrop>false</ScaleCrop>
  <Company>Author-it Software Corporation Ltd.</Company>
  <LinksUpToDate>false</LinksUpToDate>
  <CharactersWithSpaces>6778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RGRPSG408 Relate musculoskeletal structure to greyhound movement</dc:title>
  <dc:subject>Approved</dc:subject>
  <dc:creator>Skills Insight</dc:creator>
  <cp:keywords>Release: 1</cp:keywords>
  <dc:description>Review Date: 12 April 2008</dc:description>
  <cp:lastModifiedBy>HSD_TPCMSd.prod</cp:lastModifiedBy>
  <cp:revision>3</cp:revision>
  <dcterms:created xsi:type="dcterms:W3CDTF">2025-03-01T09:22:00Z</dcterms:created>
  <dcterms:modified xsi:type="dcterms:W3CDTF">2025-03-01T09:22:00Z</dcterms:modified>
</cp:coreProperties>
</file>