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0363" w:rsidP="003403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RGRPSG407 Work as a greyhound health assistant</w:t>
      </w:r>
      <w:r>
        <w:fldChar w:fldCharType="end"/>
      </w:r>
    </w:p>
    <w:p w:rsidR="00340363" w:rsidP="00340363">
      <w:pPr>
        <w:pStyle w:val="Version"/>
        <w:sectPr w:rsidSect="00E07F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07F2A" w:rsidP="00E07F2A">
      <w:pPr>
        <w:pStyle w:val="SuperHeading"/>
      </w:pPr>
      <w:r w:rsidRPr="00E07F2A">
        <w:t>Assessment Requirements for RGRPSG407 Work as a greyhound health assistant</w:t>
      </w:r>
    </w:p>
    <w:p w:rsidR="00000000" w:rsidRPr="00E07F2A" w:rsidP="00E07F2A">
      <w:pPr>
        <w:pStyle w:val="Heading1"/>
      </w:pPr>
      <w:bookmarkStart w:id="1" w:name="O_1047463"/>
      <w:bookmarkEnd w:id="1"/>
      <w:r w:rsidRPr="00E07F2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07F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F2A">
            <w:pPr>
              <w:pStyle w:val="BodyTextBold"/>
              <w:rPr>
                <w:lang w:val="en-NZ"/>
              </w:rPr>
            </w:pPr>
            <w:r w:rsidRPr="00E07F2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F2A">
            <w:pPr>
              <w:pStyle w:val="BodyTextBold"/>
              <w:rPr>
                <w:lang w:val="en-NZ"/>
              </w:rPr>
            </w:pPr>
            <w:r w:rsidRPr="00E07F2A">
              <w:t>Comments</w:t>
            </w:r>
          </w:p>
        </w:tc>
      </w:tr>
      <w:tr w:rsidTr="00E07F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F2A">
            <w:pPr>
              <w:pStyle w:val="BodyText"/>
              <w:rPr>
                <w:lang w:val="en-NZ"/>
              </w:rPr>
            </w:pPr>
            <w:r w:rsidRPr="00E07F2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F2A" w:rsidP="00E07F2A">
            <w:pPr>
              <w:pStyle w:val="BodyText"/>
            </w:pPr>
            <w:r w:rsidRPr="00E07F2A">
              <w:t>This version released with Racing and Breeding Training Package Version 3.0.</w:t>
            </w:r>
          </w:p>
        </w:tc>
      </w:tr>
    </w:tbl>
    <w:p w:rsidR="00000000" w:rsidRPr="00E07F2A" w:rsidP="00E07F2A">
      <w:pPr>
        <w:pStyle w:val="BodyText"/>
      </w:pPr>
    </w:p>
    <w:p w:rsidR="00000000" w:rsidRPr="00E07F2A" w:rsidP="00E07F2A">
      <w:pPr>
        <w:pStyle w:val="AllowPageBreak"/>
      </w:pPr>
    </w:p>
    <w:p w:rsidR="00000000" w:rsidRPr="00E07F2A" w:rsidP="00E07F2A">
      <w:pPr>
        <w:pStyle w:val="Heading1"/>
      </w:pPr>
      <w:bookmarkStart w:id="2" w:name="O_1047464"/>
      <w:bookmarkEnd w:id="2"/>
      <w:r w:rsidRPr="00E07F2A">
        <w:t>Performance Evidence</w:t>
      </w:r>
    </w:p>
    <w:p w:rsidR="00000000" w:rsidRPr="00E07F2A" w:rsidP="00340363">
      <w:pPr>
        <w:pStyle w:val="BodyText"/>
      </w:pPr>
      <w:r w:rsidRPr="00E07F2A">
        <w:t xml:space="preserve">An individual demonstrating competency must satisfy all the elements and performance criteria in this unit. </w:t>
      </w:r>
    </w:p>
    <w:p w:rsidR="00000000" w:rsidRPr="00E07F2A" w:rsidP="00340363">
      <w:pPr>
        <w:pStyle w:val="BodyText"/>
      </w:pPr>
      <w:r w:rsidRPr="00E07F2A">
        <w:t>There must be evidence that the individual has:</w:t>
      </w:r>
    </w:p>
    <w:p w:rsidR="00000000" w:rsidRPr="00E07F2A" w:rsidP="00E07F2A">
      <w:pPr>
        <w:pStyle w:val="ListBullet"/>
      </w:pPr>
      <w:r w:rsidRPr="00E07F2A">
        <w:t xml:space="preserve">discussed and explained the scope of practice and work of a greyhound health </w:t>
      </w:r>
      <w:r w:rsidRPr="00E07F2A">
        <w:t>assistant to at least one industry participant covering:</w:t>
      </w:r>
    </w:p>
    <w:p w:rsidR="00000000" w:rsidRPr="00E07F2A" w:rsidP="00E07F2A">
      <w:pPr>
        <w:pStyle w:val="ListBullet2"/>
      </w:pPr>
      <w:r w:rsidRPr="00E07F2A">
        <w:t>legal and ethical obligations relating to state regulations and national and local greyhound racing rules and codes of practice</w:t>
      </w:r>
    </w:p>
    <w:p w:rsidR="00000000" w:rsidRPr="00E07F2A" w:rsidP="00E07F2A">
      <w:pPr>
        <w:pStyle w:val="ListBullet2"/>
      </w:pPr>
      <w:r w:rsidRPr="00E07F2A">
        <w:t>non-invasive treatments that can be administered within the scope of practice</w:t>
      </w:r>
    </w:p>
    <w:p w:rsidR="00000000" w:rsidRPr="00E07F2A" w:rsidP="00E07F2A">
      <w:pPr>
        <w:pStyle w:val="ListBullet2"/>
      </w:pPr>
      <w:r w:rsidRPr="00E07F2A">
        <w:t>treatments and prohibited substances outside the scope of practice</w:t>
      </w:r>
    </w:p>
    <w:p w:rsidR="00000000" w:rsidRPr="00E07F2A" w:rsidP="00E07F2A">
      <w:pPr>
        <w:pStyle w:val="ListBullet2"/>
      </w:pPr>
      <w:r w:rsidRPr="00E07F2A">
        <w:t>a basic overview of how their health assistance service operates</w:t>
      </w:r>
    </w:p>
    <w:p w:rsidR="00000000" w:rsidRPr="00E07F2A" w:rsidP="00E07F2A">
      <w:pPr>
        <w:pStyle w:val="ListBullet"/>
      </w:pPr>
      <w:r w:rsidRPr="00E07F2A">
        <w:t>conducted a non-invasive examination, complet</w:t>
      </w:r>
      <w:r w:rsidRPr="00E07F2A">
        <w:t>ed accurate notes and treatment plans for two greyhounds.</w:t>
      </w:r>
    </w:p>
    <w:p w:rsidR="00000000" w:rsidRPr="00E07F2A" w:rsidP="00E07F2A">
      <w:pPr>
        <w:pStyle w:val="AllowPageBreak"/>
      </w:pPr>
    </w:p>
    <w:p w:rsidR="00000000" w:rsidRPr="00E07F2A" w:rsidP="00E07F2A">
      <w:pPr>
        <w:pStyle w:val="Heading1"/>
      </w:pPr>
      <w:bookmarkStart w:id="3" w:name="O_1047465"/>
      <w:bookmarkEnd w:id="3"/>
      <w:r w:rsidRPr="00E07F2A">
        <w:t>Knowledge Evidence</w:t>
      </w:r>
    </w:p>
    <w:p w:rsidR="00000000" w:rsidRPr="00E07F2A" w:rsidP="00340363">
      <w:pPr>
        <w:pStyle w:val="BodyText"/>
      </w:pPr>
      <w:r w:rsidRPr="00E07F2A">
        <w:t>An individual must be able to demonstrate the knowledge required to perform the tasks outlined in the elements and performance criteria of this unit. This inclu</w:t>
      </w:r>
      <w:r w:rsidRPr="00E07F2A">
        <w:t>des knowledge of:</w:t>
      </w:r>
    </w:p>
    <w:p w:rsidR="00000000" w:rsidRPr="00E07F2A" w:rsidP="00E07F2A">
      <w:pPr>
        <w:pStyle w:val="ListBullet"/>
      </w:pPr>
      <w:r w:rsidRPr="00E07F2A">
        <w:t>national and state legislation and regulations relevant to the greyhound racing industry including:</w:t>
      </w:r>
    </w:p>
    <w:p w:rsidR="00000000" w:rsidRPr="00E07F2A" w:rsidP="00E07F2A">
      <w:pPr>
        <w:pStyle w:val="ListBullet2"/>
      </w:pPr>
      <w:r w:rsidRPr="00E07F2A">
        <w:t xml:space="preserve">animal welfare and cruelty to animals </w:t>
      </w:r>
    </w:p>
    <w:p w:rsidR="00000000" w:rsidRPr="00E07F2A" w:rsidP="00E07F2A">
      <w:pPr>
        <w:pStyle w:val="ListBullet2"/>
      </w:pPr>
      <w:r w:rsidRPr="00E07F2A">
        <w:t xml:space="preserve">veterinary surgeons/practice  </w:t>
      </w:r>
    </w:p>
    <w:p w:rsidR="00000000" w:rsidRPr="00E07F2A" w:rsidP="00E07F2A">
      <w:pPr>
        <w:pStyle w:val="ListBullet2"/>
      </w:pPr>
      <w:r w:rsidRPr="00E07F2A">
        <w:t>work health and safety</w:t>
      </w:r>
    </w:p>
    <w:p w:rsidR="00000000" w:rsidRPr="00E07F2A" w:rsidP="00E07F2A">
      <w:pPr>
        <w:pStyle w:val="ListBullet"/>
      </w:pPr>
      <w:r w:rsidRPr="00E07F2A">
        <w:t xml:space="preserve">national and local greyhound racing rules </w:t>
      </w:r>
      <w:r w:rsidRPr="00E07F2A">
        <w:t>and codes of practice relevant to the role of greyhound health assistant, including:</w:t>
      </w:r>
    </w:p>
    <w:p w:rsidR="00000000" w:rsidRPr="00E07F2A" w:rsidP="00E07F2A">
      <w:pPr>
        <w:pStyle w:val="ListBullet2"/>
      </w:pPr>
      <w:r w:rsidRPr="00E07F2A">
        <w:t>legal and ethical obligations, including requirements to not inflict pain or distress on animals</w:t>
      </w:r>
    </w:p>
    <w:p w:rsidR="00000000" w:rsidRPr="00E07F2A" w:rsidP="00E07F2A">
      <w:pPr>
        <w:pStyle w:val="ListBullet2"/>
      </w:pPr>
      <w:r w:rsidRPr="00E07F2A">
        <w:t>prohibited substances</w:t>
      </w:r>
    </w:p>
    <w:p w:rsidR="00000000" w:rsidRPr="00E07F2A" w:rsidP="00E07F2A">
      <w:pPr>
        <w:pStyle w:val="ListBullet2"/>
      </w:pPr>
      <w:r w:rsidRPr="00E07F2A">
        <w:t>rules relating to greyhound fitness, injury and contagious conditions</w:t>
      </w:r>
    </w:p>
    <w:p w:rsidR="00000000" w:rsidRPr="00E07F2A" w:rsidP="00E07F2A">
      <w:pPr>
        <w:pStyle w:val="ListBullet"/>
      </w:pPr>
      <w:r w:rsidRPr="00E07F2A">
        <w:t>non-invasive treatments that are within the scope of practice for a greyhound health assistant, including:</w:t>
      </w:r>
    </w:p>
    <w:p w:rsidR="00000000" w:rsidRPr="00E07F2A" w:rsidP="00E07F2A">
      <w:pPr>
        <w:pStyle w:val="ListBullet2"/>
      </w:pPr>
      <w:r w:rsidRPr="00E07F2A">
        <w:t>examinations for musculoskeletal function and injury</w:t>
      </w:r>
    </w:p>
    <w:p w:rsidR="00000000" w:rsidRPr="00E07F2A" w:rsidP="00E07F2A">
      <w:pPr>
        <w:pStyle w:val="ListBullet2"/>
      </w:pPr>
      <w:r w:rsidRPr="00E07F2A">
        <w:t xml:space="preserve">manual/massage therapy </w:t>
      </w:r>
    </w:p>
    <w:p w:rsidR="00000000" w:rsidRPr="00E07F2A" w:rsidP="00E07F2A">
      <w:pPr>
        <w:pStyle w:val="ListBullet2"/>
      </w:pPr>
      <w:r w:rsidRPr="00E07F2A">
        <w:t>ice therapy</w:t>
      </w:r>
    </w:p>
    <w:p w:rsidR="00000000" w:rsidRPr="00E07F2A" w:rsidP="00E07F2A">
      <w:pPr>
        <w:pStyle w:val="ListBullet2"/>
      </w:pPr>
      <w:r w:rsidRPr="00E07F2A">
        <w:t>heat pack therapy</w:t>
      </w:r>
    </w:p>
    <w:p w:rsidR="00000000" w:rsidRPr="00E07F2A" w:rsidP="00E07F2A">
      <w:pPr>
        <w:pStyle w:val="ListBullet2"/>
      </w:pPr>
      <w:r w:rsidRPr="00E07F2A">
        <w:t>liniment application</w:t>
      </w:r>
    </w:p>
    <w:p w:rsidR="00000000" w:rsidRPr="00E07F2A" w:rsidP="00E07F2A">
      <w:pPr>
        <w:pStyle w:val="ListBullet2"/>
      </w:pPr>
      <w:r w:rsidRPr="00E07F2A">
        <w:t xml:space="preserve">physiotherapy machines for treatments - laser therapy, therapeutic ultra-sound, magnetic field therapy </w:t>
      </w:r>
    </w:p>
    <w:p w:rsidR="00000000" w:rsidRPr="00E07F2A" w:rsidP="00E07F2A">
      <w:pPr>
        <w:pStyle w:val="ListBullet2"/>
      </w:pPr>
      <w:r w:rsidRPr="00E07F2A">
        <w:t xml:space="preserve">underwater treadmill, hydrotherapy </w:t>
      </w:r>
    </w:p>
    <w:p w:rsidR="00000000" w:rsidRPr="00E07F2A" w:rsidP="00E07F2A">
      <w:pPr>
        <w:pStyle w:val="ListBullet"/>
      </w:pPr>
      <w:r w:rsidRPr="00E07F2A">
        <w:t>invasive treatments that are that are illegal and/or outside the</w:t>
      </w:r>
      <w:r w:rsidRPr="00E07F2A">
        <w:t xml:space="preserve"> scope of practice for a greyhound health assistant, including:</w:t>
      </w:r>
    </w:p>
    <w:p w:rsidR="00000000" w:rsidRPr="00E07F2A" w:rsidP="00E07F2A">
      <w:pPr>
        <w:pStyle w:val="ListBullet2"/>
      </w:pPr>
      <w:r w:rsidRPr="00E07F2A">
        <w:t>pin firing</w:t>
      </w:r>
    </w:p>
    <w:p w:rsidR="00000000" w:rsidRPr="00E07F2A" w:rsidP="00E07F2A">
      <w:pPr>
        <w:pStyle w:val="ListBullet2"/>
      </w:pPr>
      <w:r w:rsidRPr="00E07F2A">
        <w:t>blistering</w:t>
      </w:r>
    </w:p>
    <w:p w:rsidR="00000000" w:rsidRPr="00E07F2A" w:rsidP="00E07F2A">
      <w:pPr>
        <w:pStyle w:val="ListBullet2"/>
      </w:pPr>
      <w:r w:rsidRPr="00E07F2A">
        <w:t>sclerosing</w:t>
      </w:r>
    </w:p>
    <w:p w:rsidR="00000000" w:rsidRPr="00E07F2A" w:rsidP="00E07F2A">
      <w:pPr>
        <w:pStyle w:val="ListBullet2"/>
      </w:pPr>
      <w:r w:rsidRPr="00E07F2A">
        <w:t>injections, placing needles in greyhounds, acupuncture</w:t>
      </w:r>
    </w:p>
    <w:p w:rsidR="00000000" w:rsidRPr="00E07F2A" w:rsidP="00E07F2A">
      <w:pPr>
        <w:pStyle w:val="ListBullet2"/>
      </w:pPr>
      <w:r w:rsidRPr="00E07F2A">
        <w:t>chiropractic adjustments</w:t>
      </w:r>
    </w:p>
    <w:p w:rsidR="00000000" w:rsidRPr="00E07F2A" w:rsidP="00E07F2A">
      <w:pPr>
        <w:pStyle w:val="ListBullet2"/>
      </w:pPr>
      <w:r w:rsidRPr="00E07F2A">
        <w:t>any procedure which causes a greyhound to experience pain</w:t>
      </w:r>
    </w:p>
    <w:p w:rsidR="00000000" w:rsidRPr="00E07F2A" w:rsidP="00E07F2A">
      <w:pPr>
        <w:pStyle w:val="ListBullet2"/>
      </w:pPr>
      <w:r w:rsidRPr="00E07F2A">
        <w:t>diagnosis in relation to veterinary surgeon/practice regulations</w:t>
      </w:r>
    </w:p>
    <w:p w:rsidR="00000000" w:rsidRPr="00E07F2A" w:rsidP="00E07F2A">
      <w:pPr>
        <w:pStyle w:val="ListBullet"/>
      </w:pPr>
      <w:r w:rsidRPr="00E07F2A">
        <w:t>signs of greyhound behaviour indicating pain or distress, including:</w:t>
      </w:r>
    </w:p>
    <w:p w:rsidR="00000000" w:rsidRPr="00E07F2A" w:rsidP="00E07F2A">
      <w:pPr>
        <w:pStyle w:val="ListBullet2"/>
      </w:pPr>
      <w:r w:rsidRPr="00E07F2A">
        <w:t>vocalisation, yelping</w:t>
      </w:r>
    </w:p>
    <w:p w:rsidR="00000000" w:rsidRPr="00E07F2A" w:rsidP="00E07F2A">
      <w:pPr>
        <w:pStyle w:val="ListBullet2"/>
      </w:pPr>
      <w:r w:rsidRPr="00E07F2A">
        <w:t xml:space="preserve">pulling away, stiffness, restricted movement </w:t>
      </w:r>
    </w:p>
    <w:p w:rsidR="00000000" w:rsidRPr="00E07F2A" w:rsidP="00E07F2A">
      <w:pPr>
        <w:pStyle w:val="ListBullet"/>
      </w:pPr>
      <w:r w:rsidRPr="00E07F2A">
        <w:t>signs of common health conditions relevant to greyh</w:t>
      </w:r>
      <w:r w:rsidRPr="00E07F2A">
        <w:t>ounds, including:</w:t>
      </w:r>
    </w:p>
    <w:p w:rsidR="00000000" w:rsidRPr="00E07F2A" w:rsidP="00E07F2A">
      <w:pPr>
        <w:pStyle w:val="ListBullet2"/>
      </w:pPr>
      <w:r w:rsidRPr="00E07F2A">
        <w:t>infectious and zoonotic disease risks</w:t>
      </w:r>
    </w:p>
    <w:p w:rsidR="00000000" w:rsidRPr="00E07F2A" w:rsidP="00E07F2A">
      <w:pPr>
        <w:pStyle w:val="ListBullet2"/>
      </w:pPr>
      <w:r w:rsidRPr="00E07F2A">
        <w:t xml:space="preserve">racing and training related conditions </w:t>
      </w:r>
    </w:p>
    <w:p w:rsidR="00000000" w:rsidRPr="00E07F2A" w:rsidP="00E07F2A">
      <w:pPr>
        <w:pStyle w:val="ListBullet"/>
      </w:pPr>
      <w:r w:rsidRPr="00E07F2A">
        <w:t>standard industry practices for conducting non-invasive treatments, including:</w:t>
      </w:r>
    </w:p>
    <w:p w:rsidR="00000000" w:rsidRPr="00E07F2A" w:rsidP="00E07F2A">
      <w:pPr>
        <w:pStyle w:val="ListBullet2"/>
      </w:pPr>
      <w:r w:rsidRPr="00E07F2A">
        <w:t xml:space="preserve">conduct a physical examination of greyhounds to determine requirements before </w:t>
      </w:r>
      <w:r w:rsidRPr="00E07F2A">
        <w:t>administering any treatment</w:t>
      </w:r>
    </w:p>
    <w:p w:rsidR="00000000" w:rsidRPr="00E07F2A" w:rsidP="00E07F2A">
      <w:pPr>
        <w:pStyle w:val="ListBullet2"/>
      </w:pPr>
      <w:r w:rsidRPr="00E07F2A">
        <w:t>discuss treatment plans and obtain approval from owners and/or trainers before providing services</w:t>
      </w:r>
    </w:p>
    <w:p w:rsidR="00000000" w:rsidRPr="00E07F2A" w:rsidP="00E07F2A">
      <w:pPr>
        <w:pStyle w:val="ListBullet2"/>
      </w:pPr>
      <w:r w:rsidRPr="00E07F2A">
        <w:t>conduct treatments without inflicting pain</w:t>
      </w:r>
    </w:p>
    <w:p w:rsidR="00000000" w:rsidRPr="00E07F2A" w:rsidP="00E07F2A">
      <w:pPr>
        <w:pStyle w:val="ListBullet2"/>
      </w:pPr>
      <w:r w:rsidRPr="00E07F2A">
        <w:t>review greyhound response and modify treatments as required</w:t>
      </w:r>
    </w:p>
    <w:p w:rsidR="00000000" w:rsidRPr="00E07F2A" w:rsidP="00E07F2A">
      <w:pPr>
        <w:pStyle w:val="ListBullet"/>
      </w:pPr>
      <w:r w:rsidRPr="00E07F2A">
        <w:t>record keeping practices s</w:t>
      </w:r>
      <w:r w:rsidRPr="00E07F2A">
        <w:t>uitable for greyhound heath assistance services.</w:t>
      </w:r>
    </w:p>
    <w:p w:rsidR="00000000" w:rsidRPr="00E07F2A" w:rsidP="00E07F2A">
      <w:pPr>
        <w:pStyle w:val="AllowPageBreak"/>
      </w:pPr>
    </w:p>
    <w:p w:rsidR="00000000" w:rsidRPr="00E07F2A" w:rsidP="00E07F2A">
      <w:pPr>
        <w:pStyle w:val="Heading1"/>
      </w:pPr>
      <w:bookmarkStart w:id="4" w:name="O_1047466"/>
      <w:bookmarkEnd w:id="4"/>
      <w:r w:rsidRPr="00E07F2A">
        <w:t>Assessment Conditions</w:t>
      </w:r>
    </w:p>
    <w:p w:rsidR="00000000" w:rsidRPr="00E07F2A" w:rsidP="00340363">
      <w:pPr>
        <w:pStyle w:val="BodyText"/>
      </w:pPr>
      <w:r w:rsidRPr="00E07F2A">
        <w:t xml:space="preserve">Assessment of skills must take place under the following conditions: </w:t>
      </w:r>
    </w:p>
    <w:p w:rsidR="00000000" w:rsidRPr="00E07F2A" w:rsidP="00E07F2A">
      <w:pPr>
        <w:pStyle w:val="ListBullet"/>
      </w:pPr>
      <w:r w:rsidRPr="00E07F2A">
        <w:t>physical conditions:</w:t>
      </w:r>
    </w:p>
    <w:p w:rsidR="00000000" w:rsidRPr="00E07F2A" w:rsidP="00E07F2A">
      <w:pPr>
        <w:pStyle w:val="ListBullet2"/>
      </w:pPr>
      <w:r w:rsidRPr="00E07F2A">
        <w:t xml:space="preserve">a workplace or an environment that accurately represents workplace conditions </w:t>
      </w:r>
    </w:p>
    <w:p w:rsidR="00000000" w:rsidRPr="00E07F2A" w:rsidP="00E07F2A">
      <w:pPr>
        <w:pStyle w:val="ListBullet"/>
      </w:pPr>
      <w:r w:rsidRPr="00E07F2A">
        <w:t>specifications:</w:t>
      </w:r>
    </w:p>
    <w:p w:rsidR="00000000" w:rsidRPr="00E07F2A" w:rsidP="00E07F2A">
      <w:pPr>
        <w:pStyle w:val="ListBullet2"/>
      </w:pPr>
      <w:r w:rsidRPr="00E07F2A">
        <w:t>access to relevant state regulations and national and local greyhound rules of racing</w:t>
      </w:r>
    </w:p>
    <w:p w:rsidR="00000000" w:rsidRPr="00E07F2A" w:rsidP="00E07F2A">
      <w:pPr>
        <w:pStyle w:val="ListBullet"/>
      </w:pPr>
      <w:r w:rsidRPr="00E07F2A">
        <w:t>relationships:</w:t>
      </w:r>
    </w:p>
    <w:p w:rsidR="00000000" w:rsidRPr="00E07F2A" w:rsidP="00E07F2A">
      <w:pPr>
        <w:pStyle w:val="ListBullet2"/>
      </w:pPr>
      <w:r w:rsidRPr="00E07F2A">
        <w:t>industry participants (greyhound owner/carer/trainer).</w:t>
      </w:r>
    </w:p>
    <w:p w:rsidR="00000000" w:rsidRPr="00E07F2A" w:rsidP="00340363">
      <w:pPr>
        <w:pStyle w:val="BodyText"/>
      </w:pPr>
      <w:r w:rsidRPr="00E07F2A">
        <w:t>A</w:t>
      </w:r>
      <w:r w:rsidRPr="00E07F2A">
        <w:t>ssessors of this unit must satisfy the requirements for assessors in applicable vocational education and training legislation, frameworks and/or standards.</w:t>
      </w:r>
    </w:p>
    <w:p w:rsidR="00000000" w:rsidRPr="00E07F2A" w:rsidP="00E07F2A">
      <w:pPr>
        <w:pStyle w:val="Heading1"/>
      </w:pPr>
      <w:bookmarkStart w:id="5" w:name="O_1047469"/>
      <w:bookmarkEnd w:id="5"/>
      <w:r w:rsidRPr="00E07F2A">
        <w:t>Links</w:t>
      </w:r>
    </w:p>
    <w:p w:rsidR="00000000" w:rsidRPr="00E07F2A" w:rsidP="00340363">
      <w:pPr>
        <w:pStyle w:val="BodyText"/>
      </w:pPr>
      <w:r w:rsidRPr="00E07F2A">
        <w:t>Companion Volumes, including Implementation Guides, are available at VETNet</w:t>
      </w:r>
      <w:r w:rsidRPr="00E07F2A">
        <w:t xml:space="preserve">: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AA624F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E07F2A" w:rsidP="00E07F2A"/>
    <w:sectPr w:rsidSect="00E07F2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F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F2A" w:rsidRPr="00340363" w:rsidP="003403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F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363" w:rsidP="00E07F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40363" w:rsidP="00E07F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40363" w:rsidP="00E07F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F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3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7F2A" w:rsidRPr="00340363" w:rsidP="003403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F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363" w:rsidRPr="002D2AF8" w:rsidP="00E07F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RGRPSG407 Work as a greyhound health assistant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340363" w:rsidP="00E07F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B0417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892BF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8AAFF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7F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7F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7F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7F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7F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7F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7F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7F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7F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7F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7F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7F2A"/>
  </w:style>
  <w:style w:type="character" w:customStyle="1" w:styleId="Heading1Char">
    <w:name w:val="Heading 1 Char"/>
    <w:basedOn w:val="DefaultParagraphFont"/>
    <w:link w:val="Heading1"/>
    <w:rsid w:val="00E07F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7F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7F2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07F2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07F2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07F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7F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07F2A"/>
    <w:rPr>
      <w:b/>
    </w:rPr>
  </w:style>
  <w:style w:type="character" w:customStyle="1" w:styleId="Heading2Char">
    <w:name w:val="Heading 2 Char"/>
    <w:basedOn w:val="DefaultParagraphFont"/>
    <w:link w:val="Heading2"/>
    <w:rsid w:val="00E07F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7F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7F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7F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7F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7F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7F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7F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7F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7F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7F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7F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7F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7F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7F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7F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7F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7F2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07F2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07F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07F2A"/>
    <w:rPr>
      <w:b/>
      <w:spacing w:val="0"/>
    </w:rPr>
  </w:style>
  <w:style w:type="paragraph" w:customStyle="1" w:styleId="SuperTitle">
    <w:name w:val="SuperTitle"/>
    <w:basedOn w:val="Title"/>
    <w:rsid w:val="00E07F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7F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7F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07F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7F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7F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7F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7F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7F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7F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7F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7F2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07F2A"/>
    <w:rPr>
      <w:i/>
    </w:rPr>
  </w:style>
  <w:style w:type="paragraph" w:styleId="Caption">
    <w:name w:val="caption"/>
    <w:basedOn w:val="BodyText"/>
    <w:next w:val="Normal"/>
    <w:qFormat/>
    <w:rsid w:val="00E07F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7F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7F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7F2A"/>
  </w:style>
  <w:style w:type="paragraph" w:styleId="TableofFigures">
    <w:name w:val="table of figures"/>
    <w:basedOn w:val="Normal"/>
    <w:next w:val="Normal"/>
    <w:semiHidden/>
    <w:rsid w:val="00E07F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7F2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07F2A"/>
    <w:rPr>
      <w:rFonts w:ascii="Wingdings" w:hAnsi="Wingdings"/>
    </w:rPr>
  </w:style>
  <w:style w:type="paragraph" w:customStyle="1" w:styleId="TableHeading">
    <w:name w:val="Table Heading"/>
    <w:basedOn w:val="HeadingBase"/>
    <w:rsid w:val="00E07F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7F2A"/>
    <w:rPr>
      <w:color w:val="0033CC"/>
      <w:u w:val="none"/>
    </w:rPr>
  </w:style>
  <w:style w:type="paragraph" w:customStyle="1" w:styleId="BodyTextRight">
    <w:name w:val="Body Text Right"/>
    <w:basedOn w:val="BodyText"/>
    <w:rsid w:val="00E07F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7F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7F2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7F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7F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7F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7F2A"/>
    <w:rPr>
      <w:sz w:val="32"/>
    </w:rPr>
  </w:style>
  <w:style w:type="paragraph" w:customStyle="1" w:styleId="HeadingProcedure">
    <w:name w:val="Heading Procedure"/>
    <w:basedOn w:val="HeadingBase"/>
    <w:next w:val="Normal"/>
    <w:rsid w:val="00E07F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7F2A"/>
    <w:pPr>
      <w:spacing w:before="60" w:after="60"/>
    </w:pPr>
  </w:style>
  <w:style w:type="paragraph" w:styleId="ListContinue">
    <w:name w:val="List Continue"/>
    <w:basedOn w:val="List"/>
    <w:rsid w:val="00E07F2A"/>
    <w:pPr>
      <w:ind w:firstLine="0"/>
    </w:pPr>
  </w:style>
  <w:style w:type="paragraph" w:customStyle="1" w:styleId="ListNote">
    <w:name w:val="List Note"/>
    <w:basedOn w:val="List"/>
    <w:rsid w:val="00E07F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7F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7F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7F2A"/>
    <w:rPr>
      <w:rFonts w:ascii="Courier New" w:hAnsi="Courier New"/>
    </w:rPr>
  </w:style>
  <w:style w:type="paragraph" w:customStyle="1" w:styleId="NoteBullet">
    <w:name w:val="Note Bullet"/>
    <w:basedOn w:val="Note"/>
    <w:rsid w:val="00E07F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7F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7F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7F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7F2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07F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7F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7F2A"/>
    <w:rPr>
      <w:b/>
      <w:smallCaps/>
    </w:rPr>
  </w:style>
  <w:style w:type="paragraph" w:customStyle="1" w:styleId="TableListNumber">
    <w:name w:val="Table List Number"/>
    <w:basedOn w:val="ListNumber"/>
    <w:rsid w:val="00E07F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7F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7F2A"/>
    <w:pPr>
      <w:numPr>
        <w:numId w:val="9"/>
      </w:numPr>
    </w:pPr>
  </w:style>
  <w:style w:type="paragraph" w:customStyle="1" w:styleId="ListAlpha2">
    <w:name w:val="List Alpha 2"/>
    <w:basedOn w:val="List2"/>
    <w:rsid w:val="00E07F2A"/>
    <w:pPr>
      <w:numPr>
        <w:numId w:val="8"/>
      </w:numPr>
    </w:pPr>
  </w:style>
  <w:style w:type="paragraph" w:styleId="List2">
    <w:name w:val="List 2"/>
    <w:basedOn w:val="BodyText"/>
    <w:rsid w:val="00E07F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7F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7F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7F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7F2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7F2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07F2A"/>
    <w:pPr>
      <w:numPr>
        <w:numId w:val="4"/>
      </w:numPr>
    </w:pPr>
  </w:style>
  <w:style w:type="paragraph" w:styleId="ListContinue2">
    <w:name w:val="List Continue 2"/>
    <w:basedOn w:val="List2"/>
    <w:rsid w:val="00E07F2A"/>
    <w:pPr>
      <w:ind w:firstLine="0"/>
    </w:pPr>
  </w:style>
  <w:style w:type="paragraph" w:styleId="ListContinue3">
    <w:name w:val="List Continue 3"/>
    <w:basedOn w:val="List3"/>
    <w:rsid w:val="00E07F2A"/>
    <w:pPr>
      <w:ind w:left="1021" w:firstLine="0"/>
    </w:pPr>
  </w:style>
  <w:style w:type="paragraph" w:styleId="ListContinue4">
    <w:name w:val="List Continue 4"/>
    <w:basedOn w:val="List4"/>
    <w:rsid w:val="00E07F2A"/>
    <w:pPr>
      <w:ind w:firstLine="0"/>
    </w:pPr>
  </w:style>
  <w:style w:type="paragraph" w:styleId="ListContinue5">
    <w:name w:val="List Continue 5"/>
    <w:basedOn w:val="List5"/>
    <w:rsid w:val="00E07F2A"/>
    <w:pPr>
      <w:ind w:firstLine="0"/>
    </w:pPr>
  </w:style>
  <w:style w:type="paragraph" w:styleId="ListNumber3">
    <w:name w:val="List Number 3"/>
    <w:basedOn w:val="List3"/>
    <w:rsid w:val="00E07F2A"/>
    <w:pPr>
      <w:numPr>
        <w:numId w:val="5"/>
      </w:numPr>
    </w:pPr>
  </w:style>
  <w:style w:type="paragraph" w:styleId="ListNumber4">
    <w:name w:val="List Number 4"/>
    <w:basedOn w:val="List4"/>
    <w:rsid w:val="00E07F2A"/>
    <w:pPr>
      <w:numPr>
        <w:numId w:val="6"/>
      </w:numPr>
    </w:pPr>
  </w:style>
  <w:style w:type="paragraph" w:styleId="ListNumber5">
    <w:name w:val="List Number 5"/>
    <w:basedOn w:val="List5"/>
    <w:rsid w:val="00E07F2A"/>
    <w:pPr>
      <w:numPr>
        <w:numId w:val="7"/>
      </w:numPr>
    </w:pPr>
  </w:style>
  <w:style w:type="paragraph" w:styleId="BlockText">
    <w:name w:val="Block Text"/>
    <w:basedOn w:val="Normal"/>
    <w:rsid w:val="00E07F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7F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7F2A"/>
    <w:rPr>
      <w:sz w:val="16"/>
      <w:vertAlign w:val="superscript"/>
    </w:rPr>
  </w:style>
  <w:style w:type="character" w:customStyle="1" w:styleId="Symbols">
    <w:name w:val="Symbols"/>
    <w:basedOn w:val="DefaultParagraphFont"/>
    <w:rsid w:val="00E07F2A"/>
    <w:rPr>
      <w:rFonts w:ascii="Symbol" w:hAnsi="Symbol"/>
    </w:rPr>
  </w:style>
  <w:style w:type="character" w:customStyle="1" w:styleId="MenuOptions">
    <w:name w:val="Menu Options"/>
    <w:basedOn w:val="DefaultParagraphFont"/>
    <w:rsid w:val="00E07F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7F2A"/>
    <w:rPr>
      <w:b/>
    </w:rPr>
  </w:style>
  <w:style w:type="character" w:customStyle="1" w:styleId="Underlined">
    <w:name w:val="Underlined"/>
    <w:basedOn w:val="DefaultParagraphFont"/>
    <w:rsid w:val="00E07F2A"/>
    <w:rPr>
      <w:u w:val="single"/>
    </w:rPr>
  </w:style>
  <w:style w:type="paragraph" w:customStyle="1" w:styleId="TableBodyTextRight">
    <w:name w:val="Table Body Text Right"/>
    <w:basedOn w:val="TableBodyText"/>
    <w:rsid w:val="00E07F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7F2A"/>
    <w:rPr>
      <w:sz w:val="18"/>
    </w:rPr>
  </w:style>
  <w:style w:type="paragraph" w:customStyle="1" w:styleId="BodySmallRight">
    <w:name w:val="Body Small Right"/>
    <w:basedOn w:val="BodyTextRight"/>
    <w:rsid w:val="00E07F2A"/>
    <w:rPr>
      <w:sz w:val="18"/>
      <w:szCs w:val="18"/>
    </w:rPr>
  </w:style>
  <w:style w:type="paragraph" w:customStyle="1" w:styleId="MarginEdition">
    <w:name w:val="Margin Edition"/>
    <w:basedOn w:val="MarginNote"/>
    <w:rsid w:val="00E07F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7F2A"/>
    <w:rPr>
      <w:sz w:val="2"/>
      <w:szCs w:val="2"/>
    </w:rPr>
  </w:style>
  <w:style w:type="character" w:customStyle="1" w:styleId="Small">
    <w:name w:val="Small"/>
    <w:basedOn w:val="DefaultParagraphFont"/>
    <w:rsid w:val="00E07F2A"/>
    <w:rPr>
      <w:sz w:val="16"/>
    </w:rPr>
  </w:style>
  <w:style w:type="paragraph" w:customStyle="1" w:styleId="WideTable">
    <w:name w:val="Wide Table"/>
    <w:basedOn w:val="Normal"/>
    <w:rsid w:val="00E07F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7F2A"/>
  </w:style>
  <w:style w:type="paragraph" w:styleId="Quote">
    <w:name w:val="Quote"/>
    <w:basedOn w:val="Heading1"/>
    <w:link w:val="QuoteChar"/>
    <w:qFormat/>
    <w:rsid w:val="00E07F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7F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7F2A"/>
    <w:pPr>
      <w:pageBreakBefore/>
    </w:pPr>
  </w:style>
  <w:style w:type="paragraph" w:customStyle="1" w:styleId="Border">
    <w:name w:val="Border"/>
    <w:basedOn w:val="Normal"/>
    <w:qFormat/>
    <w:rsid w:val="00E07F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7F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7F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7F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7F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7F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7F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7F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7F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7F2A"/>
    <w:rPr>
      <w:u w:val="single"/>
    </w:rPr>
  </w:style>
  <w:style w:type="character" w:customStyle="1" w:styleId="BoldandItalics">
    <w:name w:val="Bold and Italics"/>
    <w:qFormat/>
    <w:rsid w:val="00E07F2A"/>
    <w:rPr>
      <w:b/>
      <w:i/>
      <w:u w:val="none"/>
    </w:rPr>
  </w:style>
  <w:style w:type="paragraph" w:styleId="BalloonText">
    <w:name w:val="Balloon Text"/>
    <w:basedOn w:val="Normal"/>
    <w:link w:val="BalloonTextChar"/>
    <w:rsid w:val="00E07F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7F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7F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7F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7F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7F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7F2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403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521</Words>
  <Characters>3576</Characters>
  <Application>Microsoft Office Word</Application>
  <DocSecurity>0</DocSecurity>
  <Lines>94</Lines>
  <Paragraphs>77</Paragraphs>
  <ScaleCrop>false</ScaleCrop>
  <Company>Author-it Software Corporation Ltd.</Company>
  <LinksUpToDate>false</LinksUpToDate>
  <CharactersWithSpaces>4020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RGRPSG407 Work as a greyhound health assistant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2022-02-25T06:45:00Z</dcterms:created>
  <dcterms:modified xsi:type="dcterms:W3CDTF">2022-02-25T06:45:00Z</dcterms:modified>
</cp:coreProperties>
</file>