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84A" w:rsidP="00950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RGRPSG404 Carry out greyhound adoptions</w:t>
      </w:r>
      <w:r>
        <w:fldChar w:fldCharType="end"/>
      </w:r>
    </w:p>
    <w:p w:rsidR="0095084A" w:rsidP="0095084A">
      <w:pPr>
        <w:pStyle w:val="Version"/>
        <w:sectPr w:rsidSect="004A7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65C" w:rsidP="004A765C">
      <w:pPr>
        <w:pStyle w:val="SuperHeading"/>
      </w:pPr>
      <w:r w:rsidRPr="004A765C">
        <w:t>RGRPSG404 Carry out greyhound adoptions</w:t>
      </w:r>
    </w:p>
    <w:p w:rsidR="00000000" w:rsidRPr="004A765C" w:rsidP="004A765C">
      <w:pPr>
        <w:pStyle w:val="Heading1"/>
      </w:pPr>
      <w:bookmarkStart w:id="1" w:name="O_1047985"/>
      <w:bookmarkEnd w:id="1"/>
      <w:r w:rsidRPr="004A76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Comments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>This version released with RGR Racing and Breeding Training Package Version 3.0.</w:t>
            </w:r>
          </w:p>
        </w:tc>
      </w:tr>
    </w:tbl>
    <w:p w:rsidR="00000000" w:rsidRPr="004A765C" w:rsidP="004A765C">
      <w:pPr>
        <w:pStyle w:val="BodyText"/>
      </w:pPr>
    </w:p>
    <w:p w:rsidR="00000000" w:rsidRPr="004A765C" w:rsidP="004A765C">
      <w:pPr>
        <w:pStyle w:val="AllowPageBreak"/>
      </w:pPr>
    </w:p>
    <w:p w:rsidR="00000000" w:rsidRPr="004A765C" w:rsidP="004A765C">
      <w:pPr>
        <w:pStyle w:val="Heading1"/>
      </w:pPr>
      <w:bookmarkStart w:id="2" w:name="O_1047986"/>
      <w:bookmarkEnd w:id="2"/>
      <w:r w:rsidRPr="004A765C">
        <w:t>Application</w:t>
      </w:r>
    </w:p>
    <w:p w:rsidR="00000000" w:rsidRPr="004A765C" w:rsidP="0095084A">
      <w:pPr>
        <w:pStyle w:val="BodyText"/>
      </w:pPr>
      <w:r w:rsidRPr="004A765C">
        <w:t>This unit of competency describes the skills and knowledge required to promote greyhound tran</w:t>
      </w:r>
      <w:r w:rsidRPr="004A765C">
        <w:t>sition to pet programs, and match and coordinate greyhounds with new owners.</w:t>
      </w:r>
    </w:p>
    <w:p w:rsidR="00000000" w:rsidRPr="004A765C" w:rsidP="0095084A">
      <w:pPr>
        <w:pStyle w:val="BodyText"/>
      </w:pPr>
      <w:r w:rsidRPr="004A765C">
        <w:t>The unit applies to individuals who work under broad direction and take responsibility for their own work. They complete routine activities dealing with predictable and unpredicta</w:t>
      </w:r>
      <w:r w:rsidRPr="004A765C">
        <w:t>ble problems relating to their work in the greyhound racing sector.</w:t>
      </w:r>
    </w:p>
    <w:p w:rsidR="00000000" w:rsidRPr="004A765C" w:rsidP="0095084A">
      <w:pPr>
        <w:pStyle w:val="BodyText"/>
      </w:pPr>
      <w:r w:rsidRPr="004A765C">
        <w:t>All work must be carried out to comply with workplace procedures, according to state/territory animal welfare and health and safety regulations, legislation and standards that apply to the</w:t>
      </w:r>
      <w:r w:rsidRPr="004A765C">
        <w:t xml:space="preserve"> workplace. </w:t>
      </w:r>
    </w:p>
    <w:p w:rsidR="00000000" w:rsidRPr="004A765C" w:rsidP="0095084A">
      <w:pPr>
        <w:pStyle w:val="BodyText"/>
      </w:pPr>
      <w:r w:rsidRPr="004A765C">
        <w:t xml:space="preserve">No licensing, legislative or certification requirements apply to this unit at the time of publication. </w:t>
      </w:r>
    </w:p>
    <w:p w:rsidR="00000000" w:rsidRPr="004A765C" w:rsidP="004A765C">
      <w:pPr>
        <w:pStyle w:val="Heading1"/>
      </w:pPr>
      <w:bookmarkStart w:id="3" w:name="O_1047987"/>
      <w:bookmarkEnd w:id="3"/>
      <w:r w:rsidRPr="004A765C">
        <w:t>Pre-requisite Unit</w:t>
      </w:r>
    </w:p>
    <w:p w:rsidR="00000000" w:rsidRPr="004A765C" w:rsidP="0095084A">
      <w:pPr>
        <w:pStyle w:val="BodyText"/>
      </w:pPr>
      <w:r w:rsidRPr="004A765C">
        <w:t>The prerequisite unit of competency for this unit is:</w:t>
      </w:r>
    </w:p>
    <w:p w:rsidR="00000000" w:rsidRPr="004A765C" w:rsidP="004A765C">
      <w:pPr>
        <w:pStyle w:val="ListBullet"/>
      </w:pPr>
      <w:r w:rsidRPr="004A765C">
        <w:t>RGRPSG411 Interpret and manage greyhound behav</w:t>
      </w:r>
      <w:r w:rsidRPr="004A765C">
        <w:t>iours.</w:t>
      </w:r>
    </w:p>
    <w:p w:rsidR="00000000" w:rsidRPr="004A765C" w:rsidP="004A765C">
      <w:pPr>
        <w:pStyle w:val="AllowPageBreak"/>
      </w:pPr>
    </w:p>
    <w:p w:rsidR="00000000" w:rsidRPr="004A765C" w:rsidP="004A765C">
      <w:pPr>
        <w:pStyle w:val="Heading1"/>
      </w:pPr>
      <w:bookmarkStart w:id="4" w:name="O_1047989"/>
      <w:bookmarkEnd w:id="4"/>
      <w:r w:rsidRPr="004A765C">
        <w:t>Unit Sector</w:t>
      </w:r>
    </w:p>
    <w:p w:rsidR="00000000" w:rsidRPr="004A765C" w:rsidP="0095084A">
      <w:pPr>
        <w:pStyle w:val="BodyText"/>
      </w:pPr>
      <w:r w:rsidRPr="004A765C">
        <w:t>Performance Services Greyhounds (PSG)</w:t>
      </w:r>
    </w:p>
    <w:p w:rsidR="00000000" w:rsidRPr="004A765C" w:rsidP="004A765C">
      <w:pPr>
        <w:pStyle w:val="Heading1"/>
      </w:pPr>
      <w:bookmarkStart w:id="5" w:name="O_1047990"/>
      <w:bookmarkEnd w:id="5"/>
      <w:r w:rsidRPr="004A76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Performance Criteria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1. Contribute to pre-adoption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 xml:space="preserve">1.1 Contribute to the responsible promotion of greyhound transition to pet program via a range of channels </w:t>
            </w:r>
          </w:p>
          <w:p w:rsidR="00000000" w:rsidRPr="004A765C" w:rsidP="004A765C">
            <w:pPr>
              <w:pStyle w:val="BodyText"/>
            </w:pPr>
            <w:r w:rsidRPr="004A765C">
              <w:t>1.2 Contribute to maintenance of information about greyhound transition to pet program and information for new owners</w:t>
            </w:r>
          </w:p>
          <w:p w:rsidR="00000000" w:rsidRPr="004A765C" w:rsidP="004A765C">
            <w:pPr>
              <w:pStyle w:val="BodyText"/>
            </w:pPr>
            <w:r w:rsidRPr="004A765C">
              <w:t>1.3 Maintain accurate information about individual greyhounds available for adoption</w:t>
            </w:r>
          </w:p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1.4 Provide and respond to stakeholder queries relati</w:t>
            </w:r>
            <w:r w:rsidRPr="004A765C">
              <w:t>ng to the greyhound transition to pet program according to organisational procedures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 xml:space="preserve">2. Match individual greyhounds to adoption applications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>2.1 Collate and review adoption applications or requests from applicants</w:t>
            </w:r>
          </w:p>
          <w:p w:rsidR="00000000" w:rsidRPr="004A765C" w:rsidP="004A765C">
            <w:pPr>
              <w:pStyle w:val="BodyText"/>
            </w:pPr>
            <w:r w:rsidRPr="004A765C">
              <w:t>2.2 Communicate with applicants to clari</w:t>
            </w:r>
            <w:r w:rsidRPr="004A765C">
              <w:t>fy or confirm application information according to organisational procedures</w:t>
            </w:r>
          </w:p>
          <w:p w:rsidR="00000000" w:rsidRPr="004A765C" w:rsidP="004A765C">
            <w:pPr>
              <w:pStyle w:val="BodyText"/>
            </w:pPr>
            <w:r w:rsidRPr="004A765C">
              <w:t>2.3 Collate and review information on individual greyhounds from a range of available sources</w:t>
            </w:r>
          </w:p>
          <w:p w:rsidR="00000000" w:rsidRPr="004A765C" w:rsidP="004A765C">
            <w:pPr>
              <w:pStyle w:val="BodyText"/>
            </w:pPr>
            <w:r w:rsidRPr="004A765C">
              <w:t xml:space="preserve">2.4 Match individual greyhounds to specific adoption applications based on greyhound </w:t>
            </w:r>
            <w:r w:rsidRPr="004A765C">
              <w:t xml:space="preserve">and adopter information </w:t>
            </w:r>
          </w:p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2.5 Advise applicants, explain reasons for matching outcome, and manage responses professionally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3. Carry out adoption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 xml:space="preserve">3.1 Meet new owners, provide information relevant to owning a greyhound, and respond to queries </w:t>
            </w:r>
          </w:p>
          <w:p w:rsidR="00000000" w:rsidRPr="004A765C" w:rsidP="004A765C">
            <w:pPr>
              <w:pStyle w:val="BodyText"/>
            </w:pPr>
            <w:r w:rsidRPr="004A765C">
              <w:t>3.2 C</w:t>
            </w:r>
            <w:r w:rsidRPr="004A765C">
              <w:t>oordinate the introduction of greyhound to new owners according to organisational procedures</w:t>
            </w:r>
          </w:p>
          <w:p w:rsidR="00000000" w:rsidRPr="004A765C" w:rsidP="004A765C">
            <w:pPr>
              <w:pStyle w:val="BodyText"/>
            </w:pPr>
            <w:r w:rsidRPr="004A765C">
              <w:t>3.3 Facilitate introductions between the greyhound and existing pet dogs and/or other pets according to organisational procedures</w:t>
            </w:r>
          </w:p>
          <w:p w:rsidR="00000000" w:rsidRPr="004A765C" w:rsidP="004A765C">
            <w:pPr>
              <w:pStyle w:val="BodyText"/>
            </w:pPr>
            <w:r w:rsidRPr="004A765C">
              <w:t>3.4 Observe interaction between new owners, and other pets where relevant, and selected greyhound prior to finalising handover</w:t>
            </w:r>
          </w:p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3.5 Respond to unforeseen contingencies or issues during handover according to organisational procedures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4. Conduct post-adoptio</w:t>
            </w:r>
            <w:r w:rsidRPr="004A765C">
              <w:t>n follow-up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>4.1 Provide follow-up support to new owners during settling period according to organisational procedures</w:t>
            </w:r>
          </w:p>
          <w:p w:rsidR="00000000" w:rsidRPr="004A765C" w:rsidP="004A765C">
            <w:pPr>
              <w:pStyle w:val="BodyText"/>
            </w:pPr>
            <w:r w:rsidRPr="004A765C">
              <w:t>4.2 Respond professionally to situations relating to mismatches and problems with greyhounds</w:t>
            </w:r>
          </w:p>
          <w:p w:rsidR="00000000" w:rsidRPr="004A765C" w:rsidP="004A765C">
            <w:pPr>
              <w:pStyle w:val="BodyText"/>
            </w:pPr>
            <w:r w:rsidRPr="004A765C">
              <w:t>4.3 Refer adopters to other staff or resource</w:t>
            </w:r>
            <w:r w:rsidRPr="004A765C">
              <w:t xml:space="preserve">s according to needs of adopter and/or greyhound </w:t>
            </w:r>
          </w:p>
          <w:p w:rsidR="00000000" w:rsidRPr="004A765C" w:rsidP="004A765C">
            <w:pPr>
              <w:pStyle w:val="BodyText"/>
            </w:pPr>
            <w:r w:rsidRPr="004A765C">
              <w:t xml:space="preserve">4.4 Coordinate mismatches, returns and failed adoptions according to </w:t>
            </w:r>
            <w:r w:rsidRPr="004A765C">
              <w:t>organisational procedures</w:t>
            </w:r>
          </w:p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4.5 Obtain and record feedback on the transition to pet program from stakeholders according to organisational p</w:t>
            </w:r>
            <w:r w:rsidRPr="004A765C">
              <w:t>rocedures</w:t>
            </w:r>
          </w:p>
        </w:tc>
      </w:tr>
      <w:tr w:rsidTr="00950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5. Maintain accurate program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>5.1 Complete and file all records using organisation systems and formats</w:t>
            </w:r>
          </w:p>
          <w:p w:rsidR="00000000" w:rsidRPr="004A765C" w:rsidP="004A765C">
            <w:pPr>
              <w:pStyle w:val="BodyText"/>
            </w:pPr>
            <w:r w:rsidRPr="004A765C">
              <w:t>5.2 Collate stakeholder feedback and forward to relevant personnel to improve transition to pet program processes</w:t>
            </w:r>
          </w:p>
        </w:tc>
      </w:tr>
    </w:tbl>
    <w:p w:rsidR="00000000" w:rsidRPr="004A765C" w:rsidP="004A765C">
      <w:pPr>
        <w:pStyle w:val="BodyText"/>
      </w:pPr>
    </w:p>
    <w:p w:rsidR="00000000" w:rsidRPr="004A765C" w:rsidP="004A765C">
      <w:pPr>
        <w:pStyle w:val="AllowPageBreak"/>
      </w:pPr>
    </w:p>
    <w:p w:rsidR="00000000" w:rsidRPr="004A765C" w:rsidP="004A765C">
      <w:pPr>
        <w:pStyle w:val="Heading1"/>
      </w:pPr>
      <w:bookmarkStart w:id="6" w:name="O_1047991"/>
      <w:bookmarkEnd w:id="6"/>
      <w:r w:rsidRPr="004A765C">
        <w:t>Foundation Skills</w:t>
      </w:r>
    </w:p>
    <w:p w:rsidR="00000000" w:rsidRPr="0095084A" w:rsidP="0095084A">
      <w:pPr>
        <w:pStyle w:val="BodyText"/>
        <w:rPr>
          <w:i/>
        </w:rPr>
      </w:pPr>
      <w:r w:rsidRPr="009508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Description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ListBullet"/>
              <w:rPr>
                <w:lang w:val="en-NZ"/>
              </w:rPr>
            </w:pPr>
            <w:r w:rsidRPr="004A765C">
              <w:t>Interpret and identify key information in organisational procedures relevant to greyhound transition to pet adoption processes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ListBullet"/>
              <w:rPr>
                <w:lang w:val="en-NZ"/>
              </w:rPr>
            </w:pPr>
            <w:r w:rsidRPr="004A765C">
              <w:t xml:space="preserve">Record information clearly and accurately in forms for internal and external purposes 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ListBullet"/>
              <w:rPr>
                <w:lang w:val="en-NZ"/>
              </w:rPr>
            </w:pPr>
            <w:r w:rsidRPr="004A765C">
              <w:t>Ta</w:t>
            </w:r>
            <w:r w:rsidRPr="004A765C">
              <w:t>ke responsibility for maintaining current knowledge of state regulations and local council requirements relevant to greyhound pet ownership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ListBullet"/>
            </w:pPr>
            <w:r w:rsidRPr="004A765C">
              <w:t xml:space="preserve">Convey information using clear language, terminology and concepts suitable for audience </w:t>
            </w:r>
          </w:p>
          <w:p w:rsidR="00000000" w:rsidP="004A765C">
            <w:pPr>
              <w:pStyle w:val="ListBullet"/>
              <w:rPr>
                <w:lang w:val="en-NZ"/>
              </w:rPr>
            </w:pPr>
            <w:r w:rsidRPr="004A765C">
              <w:t>Use a range of strategies to build rapport and manage situations involving potential conflict and/or disappointment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ListBullet"/>
            </w:pPr>
            <w:r w:rsidRPr="004A765C">
              <w:t xml:space="preserve">Plan, sequence and prioritise activities to achieve work outcomes </w:t>
            </w:r>
          </w:p>
          <w:p w:rsidR="00000000" w:rsidRPr="004A765C" w:rsidP="004A765C">
            <w:pPr>
              <w:pStyle w:val="ListBullet"/>
            </w:pPr>
            <w:r w:rsidRPr="004A765C">
              <w:t xml:space="preserve">Seek clarification and assistance in decision making </w:t>
            </w:r>
            <w:r w:rsidRPr="004A765C">
              <w:t>to ensure accurate matching of greyhounds and adopters</w:t>
            </w:r>
          </w:p>
          <w:p w:rsidR="00000000" w:rsidRPr="004A765C" w:rsidP="004A765C">
            <w:pPr>
              <w:pStyle w:val="ListBullet"/>
            </w:pPr>
            <w:r w:rsidRPr="004A765C">
              <w:t>Use workplace technology and systems to complete records and reports</w:t>
            </w:r>
          </w:p>
        </w:tc>
      </w:tr>
    </w:tbl>
    <w:p w:rsidR="00000000" w:rsidRPr="004A765C" w:rsidP="004A765C">
      <w:pPr>
        <w:pStyle w:val="BodyText"/>
      </w:pPr>
    </w:p>
    <w:p w:rsidR="00000000" w:rsidRPr="004A765C" w:rsidP="004A765C">
      <w:pPr>
        <w:pStyle w:val="AllowPageBreak"/>
      </w:pPr>
    </w:p>
    <w:p w:rsidR="00000000" w:rsidRPr="004A765C" w:rsidP="004A765C">
      <w:pPr>
        <w:pStyle w:val="Heading1"/>
      </w:pPr>
      <w:bookmarkStart w:id="7" w:name="O_1047993"/>
      <w:bookmarkEnd w:id="7"/>
      <w:r w:rsidRPr="004A76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Bold"/>
              <w:rPr>
                <w:lang w:val="en-NZ"/>
              </w:rPr>
            </w:pPr>
            <w:r w:rsidRPr="004A765C">
              <w:t>Equivalence status</w:t>
            </w:r>
          </w:p>
        </w:tc>
      </w:tr>
      <w:tr w:rsidTr="004A7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RGRPSG404 Carry out greyhound adoptions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5C">
            <w:pPr>
              <w:pStyle w:val="BodyText"/>
              <w:rPr>
                <w:lang w:val="en-NZ"/>
              </w:rPr>
            </w:pPr>
            <w:r w:rsidRPr="004A765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5C" w:rsidP="004A765C">
            <w:pPr>
              <w:pStyle w:val="BodyText"/>
            </w:pPr>
            <w:r w:rsidRPr="004A765C">
              <w:t>No equivalent unit</w:t>
            </w:r>
          </w:p>
        </w:tc>
      </w:tr>
    </w:tbl>
    <w:p w:rsidR="00000000" w:rsidRPr="004A765C" w:rsidP="004A765C">
      <w:pPr>
        <w:pStyle w:val="BodyText"/>
      </w:pPr>
    </w:p>
    <w:p w:rsidR="00000000" w:rsidRPr="004A765C" w:rsidP="004A765C">
      <w:pPr>
        <w:pStyle w:val="AllowPageBreak"/>
      </w:pPr>
    </w:p>
    <w:p w:rsidR="00000000" w:rsidRPr="004A765C" w:rsidP="004A765C">
      <w:pPr>
        <w:pStyle w:val="Heading1"/>
      </w:pPr>
      <w:bookmarkStart w:id="8" w:name="O_1048000"/>
      <w:bookmarkEnd w:id="8"/>
      <w:r w:rsidRPr="004A765C">
        <w:t>Links</w:t>
      </w:r>
    </w:p>
    <w:p w:rsidR="00000000" w:rsidRPr="004A765C" w:rsidP="0095084A">
      <w:pPr>
        <w:pStyle w:val="BodyText"/>
      </w:pPr>
      <w:r w:rsidRPr="004A76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57C7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A765C" w:rsidP="004A765C"/>
    <w:sectPr w:rsidSect="004A7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5C" w:rsidRPr="0095084A" w:rsidP="00950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4A" w:rsidP="004A7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84A" w:rsidP="004A7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084A" w:rsidP="004A7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65C" w:rsidRPr="0095084A" w:rsidP="00950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4A" w:rsidRPr="002D2AF8" w:rsidP="004A7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RGRPSG404 Carry out greyhound adoptions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5084A" w:rsidP="004A7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E87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62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65C"/>
  </w:style>
  <w:style w:type="character" w:customStyle="1" w:styleId="Heading1Char">
    <w:name w:val="Heading 1 Char"/>
    <w:basedOn w:val="DefaultParagraphFont"/>
    <w:link w:val="Heading1"/>
    <w:rsid w:val="004A7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65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A765C"/>
    <w:rPr>
      <w:i/>
    </w:rPr>
  </w:style>
  <w:style w:type="paragraph" w:customStyle="1" w:styleId="SuperHeading">
    <w:name w:val="SuperHeading"/>
    <w:basedOn w:val="Normal"/>
    <w:rsid w:val="004A7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765C"/>
    <w:rPr>
      <w:b/>
    </w:rPr>
  </w:style>
  <w:style w:type="character" w:customStyle="1" w:styleId="Heading2Char">
    <w:name w:val="Heading 2 Char"/>
    <w:basedOn w:val="DefaultParagraphFont"/>
    <w:link w:val="Heading2"/>
    <w:rsid w:val="004A7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65C"/>
    <w:rPr>
      <w:b/>
      <w:spacing w:val="0"/>
    </w:rPr>
  </w:style>
  <w:style w:type="paragraph" w:customStyle="1" w:styleId="SuperTitle">
    <w:name w:val="SuperTitle"/>
    <w:basedOn w:val="Title"/>
    <w:rsid w:val="004A7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6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6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65C"/>
  </w:style>
  <w:style w:type="paragraph" w:styleId="TableofFigures">
    <w:name w:val="table of figures"/>
    <w:basedOn w:val="Normal"/>
    <w:next w:val="Normal"/>
    <w:semiHidden/>
    <w:rsid w:val="004A7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6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65C"/>
    <w:rPr>
      <w:rFonts w:ascii="Wingdings" w:hAnsi="Wingdings"/>
    </w:rPr>
  </w:style>
  <w:style w:type="paragraph" w:customStyle="1" w:styleId="TableHeading">
    <w:name w:val="Table Heading"/>
    <w:basedOn w:val="HeadingBase"/>
    <w:rsid w:val="004A7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65C"/>
    <w:rPr>
      <w:color w:val="0033CC"/>
      <w:u w:val="none"/>
    </w:rPr>
  </w:style>
  <w:style w:type="paragraph" w:customStyle="1" w:styleId="BodyTextRight">
    <w:name w:val="Body Text Right"/>
    <w:basedOn w:val="BodyText"/>
    <w:rsid w:val="004A7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6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65C"/>
    <w:rPr>
      <w:sz w:val="32"/>
    </w:rPr>
  </w:style>
  <w:style w:type="paragraph" w:customStyle="1" w:styleId="HeadingProcedure">
    <w:name w:val="Heading Procedure"/>
    <w:basedOn w:val="HeadingBase"/>
    <w:next w:val="Normal"/>
    <w:rsid w:val="004A7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65C"/>
    <w:pPr>
      <w:spacing w:before="60" w:after="60"/>
    </w:pPr>
  </w:style>
  <w:style w:type="paragraph" w:styleId="ListContinue">
    <w:name w:val="List Continue"/>
    <w:basedOn w:val="List"/>
    <w:rsid w:val="004A765C"/>
    <w:pPr>
      <w:ind w:firstLine="0"/>
    </w:pPr>
  </w:style>
  <w:style w:type="paragraph" w:customStyle="1" w:styleId="ListNote">
    <w:name w:val="List Note"/>
    <w:basedOn w:val="List"/>
    <w:rsid w:val="004A7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65C"/>
    <w:rPr>
      <w:rFonts w:ascii="Courier New" w:hAnsi="Courier New"/>
    </w:rPr>
  </w:style>
  <w:style w:type="paragraph" w:customStyle="1" w:styleId="NoteBullet">
    <w:name w:val="Note Bullet"/>
    <w:basedOn w:val="Note"/>
    <w:rsid w:val="004A7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6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65C"/>
    <w:rPr>
      <w:b/>
      <w:smallCaps/>
    </w:rPr>
  </w:style>
  <w:style w:type="paragraph" w:customStyle="1" w:styleId="TableListNumber">
    <w:name w:val="Table List Number"/>
    <w:basedOn w:val="ListNumber"/>
    <w:rsid w:val="004A7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65C"/>
    <w:pPr>
      <w:numPr>
        <w:numId w:val="8"/>
      </w:numPr>
    </w:pPr>
  </w:style>
  <w:style w:type="paragraph" w:customStyle="1" w:styleId="ListAlpha2">
    <w:name w:val="List Alpha 2"/>
    <w:basedOn w:val="List2"/>
    <w:rsid w:val="004A765C"/>
    <w:pPr>
      <w:numPr>
        <w:numId w:val="7"/>
      </w:numPr>
    </w:pPr>
  </w:style>
  <w:style w:type="paragraph" w:styleId="List2">
    <w:name w:val="List 2"/>
    <w:basedOn w:val="BodyText"/>
    <w:rsid w:val="004A7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6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6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65C"/>
    <w:pPr>
      <w:numPr>
        <w:numId w:val="3"/>
      </w:numPr>
    </w:pPr>
  </w:style>
  <w:style w:type="paragraph" w:styleId="ListContinue2">
    <w:name w:val="List Continue 2"/>
    <w:basedOn w:val="List2"/>
    <w:rsid w:val="004A765C"/>
    <w:pPr>
      <w:ind w:firstLine="0"/>
    </w:pPr>
  </w:style>
  <w:style w:type="paragraph" w:styleId="ListContinue3">
    <w:name w:val="List Continue 3"/>
    <w:basedOn w:val="List3"/>
    <w:rsid w:val="004A765C"/>
    <w:pPr>
      <w:ind w:left="1021" w:firstLine="0"/>
    </w:pPr>
  </w:style>
  <w:style w:type="paragraph" w:styleId="ListContinue4">
    <w:name w:val="List Continue 4"/>
    <w:basedOn w:val="List4"/>
    <w:rsid w:val="004A765C"/>
    <w:pPr>
      <w:ind w:firstLine="0"/>
    </w:pPr>
  </w:style>
  <w:style w:type="paragraph" w:styleId="ListContinue5">
    <w:name w:val="List Continue 5"/>
    <w:basedOn w:val="List5"/>
    <w:rsid w:val="004A765C"/>
    <w:pPr>
      <w:ind w:firstLine="0"/>
    </w:pPr>
  </w:style>
  <w:style w:type="paragraph" w:styleId="ListNumber3">
    <w:name w:val="List Number 3"/>
    <w:basedOn w:val="List3"/>
    <w:rsid w:val="004A765C"/>
    <w:pPr>
      <w:numPr>
        <w:numId w:val="4"/>
      </w:numPr>
    </w:pPr>
  </w:style>
  <w:style w:type="paragraph" w:styleId="ListNumber4">
    <w:name w:val="List Number 4"/>
    <w:basedOn w:val="List4"/>
    <w:rsid w:val="004A765C"/>
    <w:pPr>
      <w:numPr>
        <w:numId w:val="5"/>
      </w:numPr>
    </w:pPr>
  </w:style>
  <w:style w:type="paragraph" w:styleId="ListNumber5">
    <w:name w:val="List Number 5"/>
    <w:basedOn w:val="List5"/>
    <w:rsid w:val="004A765C"/>
    <w:pPr>
      <w:numPr>
        <w:numId w:val="6"/>
      </w:numPr>
    </w:pPr>
  </w:style>
  <w:style w:type="paragraph" w:styleId="BlockText">
    <w:name w:val="Block Text"/>
    <w:basedOn w:val="Normal"/>
    <w:rsid w:val="004A7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65C"/>
    <w:rPr>
      <w:sz w:val="16"/>
      <w:vertAlign w:val="superscript"/>
    </w:rPr>
  </w:style>
  <w:style w:type="character" w:customStyle="1" w:styleId="Symbols">
    <w:name w:val="Symbols"/>
    <w:basedOn w:val="DefaultParagraphFont"/>
    <w:rsid w:val="004A765C"/>
    <w:rPr>
      <w:rFonts w:ascii="Symbol" w:hAnsi="Symbol"/>
    </w:rPr>
  </w:style>
  <w:style w:type="character" w:customStyle="1" w:styleId="MenuOptions">
    <w:name w:val="Menu Options"/>
    <w:basedOn w:val="DefaultParagraphFont"/>
    <w:rsid w:val="004A7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65C"/>
    <w:rPr>
      <w:b/>
    </w:rPr>
  </w:style>
  <w:style w:type="character" w:customStyle="1" w:styleId="Underlined">
    <w:name w:val="Underlined"/>
    <w:basedOn w:val="DefaultParagraphFont"/>
    <w:rsid w:val="004A765C"/>
    <w:rPr>
      <w:u w:val="single"/>
    </w:rPr>
  </w:style>
  <w:style w:type="paragraph" w:customStyle="1" w:styleId="TableBodyTextRight">
    <w:name w:val="Table Body Text Right"/>
    <w:basedOn w:val="TableBodyText"/>
    <w:rsid w:val="004A7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65C"/>
    <w:rPr>
      <w:sz w:val="18"/>
    </w:rPr>
  </w:style>
  <w:style w:type="paragraph" w:customStyle="1" w:styleId="BodySmallRight">
    <w:name w:val="Body Small Right"/>
    <w:basedOn w:val="BodyTextRight"/>
    <w:rsid w:val="004A765C"/>
    <w:rPr>
      <w:sz w:val="18"/>
      <w:szCs w:val="18"/>
    </w:rPr>
  </w:style>
  <w:style w:type="paragraph" w:customStyle="1" w:styleId="MarginEdition">
    <w:name w:val="Margin Edition"/>
    <w:basedOn w:val="MarginNote"/>
    <w:rsid w:val="004A7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65C"/>
    <w:rPr>
      <w:sz w:val="2"/>
      <w:szCs w:val="2"/>
    </w:rPr>
  </w:style>
  <w:style w:type="character" w:customStyle="1" w:styleId="Small">
    <w:name w:val="Small"/>
    <w:basedOn w:val="DefaultParagraphFont"/>
    <w:rsid w:val="004A765C"/>
    <w:rPr>
      <w:sz w:val="16"/>
    </w:rPr>
  </w:style>
  <w:style w:type="paragraph" w:customStyle="1" w:styleId="WideTable">
    <w:name w:val="Wide Table"/>
    <w:basedOn w:val="Normal"/>
    <w:rsid w:val="004A7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65C"/>
  </w:style>
  <w:style w:type="paragraph" w:styleId="Quote">
    <w:name w:val="Quote"/>
    <w:basedOn w:val="Heading1"/>
    <w:link w:val="QuoteChar"/>
    <w:qFormat/>
    <w:rsid w:val="004A7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65C"/>
    <w:pPr>
      <w:pageBreakBefore/>
    </w:pPr>
  </w:style>
  <w:style w:type="paragraph" w:customStyle="1" w:styleId="Border">
    <w:name w:val="Border"/>
    <w:basedOn w:val="Normal"/>
    <w:qFormat/>
    <w:rsid w:val="004A7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65C"/>
    <w:rPr>
      <w:u w:val="single"/>
    </w:rPr>
  </w:style>
  <w:style w:type="character" w:customStyle="1" w:styleId="BoldandItalics">
    <w:name w:val="Bold and Italics"/>
    <w:qFormat/>
    <w:rsid w:val="004A765C"/>
    <w:rPr>
      <w:b/>
      <w:i/>
      <w:u w:val="none"/>
    </w:rPr>
  </w:style>
  <w:style w:type="paragraph" w:styleId="BalloonText">
    <w:name w:val="Balloon Text"/>
    <w:basedOn w:val="Normal"/>
    <w:link w:val="BalloonTextChar"/>
    <w:rsid w:val="004A7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6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0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4681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RGRPSG404 Carry out greyhound adoptions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