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1D6" w:rsidP="00434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RGRPSG403 Develop and implement greyhound transition to pet plans</w:t>
      </w:r>
      <w:r>
        <w:fldChar w:fldCharType="end"/>
      </w:r>
    </w:p>
    <w:p w:rsidR="004341D6" w:rsidP="004341D6">
      <w:pPr>
        <w:pStyle w:val="Version"/>
        <w:sectPr w:rsidSect="00664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0CE" w:rsidP="006640CE">
      <w:pPr>
        <w:pStyle w:val="SuperHeading"/>
      </w:pPr>
      <w:r w:rsidRPr="006640CE">
        <w:t>RGRPSG403 Develop and implement greyhound transition to pet plans</w:t>
      </w:r>
    </w:p>
    <w:p w:rsidR="00000000" w:rsidRPr="006640CE" w:rsidP="006640CE">
      <w:pPr>
        <w:pStyle w:val="Heading1"/>
      </w:pPr>
      <w:bookmarkStart w:id="1" w:name="O_1047966"/>
      <w:bookmarkEnd w:id="1"/>
      <w:r w:rsidRPr="006640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Comments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This version released with RGR Racing and Breeding Training Package Version 3.0.</w:t>
            </w:r>
          </w:p>
        </w:tc>
      </w:tr>
    </w:tbl>
    <w:p w:rsidR="00000000" w:rsidRPr="006640CE" w:rsidP="006640CE">
      <w:pPr>
        <w:pStyle w:val="BodyText"/>
      </w:pPr>
    </w:p>
    <w:p w:rsidR="00000000" w:rsidRPr="006640CE" w:rsidP="006640CE">
      <w:pPr>
        <w:pStyle w:val="AllowPageBreak"/>
      </w:pPr>
    </w:p>
    <w:p w:rsidR="00000000" w:rsidRPr="006640CE" w:rsidP="006640CE">
      <w:pPr>
        <w:pStyle w:val="Heading1"/>
      </w:pPr>
      <w:bookmarkStart w:id="2" w:name="O_1047967"/>
      <w:bookmarkEnd w:id="2"/>
      <w:r w:rsidRPr="006640CE">
        <w:t>Application</w:t>
      </w:r>
    </w:p>
    <w:p w:rsidR="00000000" w:rsidRPr="006640CE" w:rsidP="004341D6">
      <w:pPr>
        <w:pStyle w:val="BodyText"/>
      </w:pPr>
      <w:r w:rsidRPr="006640CE">
        <w:t>This unit of competency describes the skills and knowledge required to prepare and implement individual greyhound transition to pet plans.</w:t>
      </w:r>
    </w:p>
    <w:p w:rsidR="00000000" w:rsidRPr="006640CE" w:rsidP="004341D6">
      <w:pPr>
        <w:pStyle w:val="BodyText"/>
      </w:pPr>
      <w:r w:rsidRPr="006640CE">
        <w:t>The unit applies to individuals who work under broad direction and take responsibility for their own work. They compl</w:t>
      </w:r>
      <w:r w:rsidRPr="006640CE">
        <w:t>ete routine activities dealing with predictable and unpredictable problems and the application of knowledge of greyhound behaviour relating to their work in the greyhound racing sector.</w:t>
      </w:r>
    </w:p>
    <w:p w:rsidR="00000000" w:rsidRPr="006640CE" w:rsidP="004341D6">
      <w:pPr>
        <w:pStyle w:val="BodyText"/>
      </w:pPr>
      <w:r w:rsidRPr="006640CE">
        <w:t>All work must be carried out to comply with workplace procedures, acco</w:t>
      </w:r>
      <w:r w:rsidRPr="006640CE">
        <w:t xml:space="preserve">rding to state/territory animal welfare and health and safety regulations, legislation and standards that apply to the workplace. </w:t>
      </w:r>
    </w:p>
    <w:p w:rsidR="00000000" w:rsidRPr="006640CE" w:rsidP="004341D6">
      <w:pPr>
        <w:pStyle w:val="BodyText"/>
      </w:pPr>
      <w:r w:rsidRPr="006640CE">
        <w:t xml:space="preserve">No licensing, legislative or certification requirements apply to this unit at the time of publication. </w:t>
      </w:r>
    </w:p>
    <w:p w:rsidR="00000000" w:rsidRPr="006640CE" w:rsidP="006640CE">
      <w:pPr>
        <w:pStyle w:val="Heading1"/>
      </w:pPr>
      <w:bookmarkStart w:id="3" w:name="O_1047968"/>
      <w:bookmarkEnd w:id="3"/>
      <w:r w:rsidRPr="006640CE">
        <w:t>Pr</w:t>
      </w:r>
      <w:r w:rsidRPr="006640CE">
        <w:t>e-requisite Unit</w:t>
      </w:r>
    </w:p>
    <w:p w:rsidR="00000000" w:rsidRPr="006640CE" w:rsidP="004341D6">
      <w:pPr>
        <w:pStyle w:val="BodyText"/>
      </w:pPr>
      <w:r w:rsidRPr="006640CE">
        <w:t>The prerequisite unit of competency for this unit is:</w:t>
      </w:r>
    </w:p>
    <w:p w:rsidR="00000000" w:rsidRPr="006640CE" w:rsidP="006640CE">
      <w:pPr>
        <w:pStyle w:val="ListBullet"/>
      </w:pPr>
      <w:r w:rsidRPr="006640CE">
        <w:t>RGRPSG402 Assess greyhounds for suitability to transition to a pet.</w:t>
      </w:r>
    </w:p>
    <w:p w:rsidR="00000000" w:rsidRPr="006640CE" w:rsidP="004341D6">
      <w:pPr>
        <w:pStyle w:val="BodyText"/>
      </w:pPr>
      <w:r w:rsidRPr="006640CE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Prerequisite requirement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RGRPSG402 Assess greyhounds for suitability to transition to a pet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RGRPSG411 Interpret and manage greyhound behaviours</w:t>
            </w:r>
          </w:p>
        </w:tc>
      </w:tr>
    </w:tbl>
    <w:p w:rsidR="00000000" w:rsidRPr="006640CE" w:rsidP="006640CE">
      <w:pPr>
        <w:pStyle w:val="BodyText"/>
      </w:pPr>
    </w:p>
    <w:p w:rsidR="00000000" w:rsidRPr="006640CE" w:rsidP="006640CE">
      <w:pPr>
        <w:pStyle w:val="AllowPageBreak"/>
      </w:pPr>
    </w:p>
    <w:p w:rsidR="00000000" w:rsidRPr="006640CE" w:rsidP="006640CE">
      <w:pPr>
        <w:pStyle w:val="Heading1"/>
      </w:pPr>
      <w:bookmarkStart w:id="4" w:name="O_1047970"/>
      <w:bookmarkEnd w:id="4"/>
      <w:r w:rsidRPr="006640CE">
        <w:t>Unit Sector</w:t>
      </w:r>
    </w:p>
    <w:p w:rsidR="00000000" w:rsidRPr="006640CE" w:rsidP="004341D6">
      <w:pPr>
        <w:pStyle w:val="BodyText"/>
      </w:pPr>
      <w:r w:rsidRPr="006640CE">
        <w:t>Performance Services Greyhounds (PSG)</w:t>
      </w:r>
    </w:p>
    <w:p w:rsidR="00000000" w:rsidRPr="006640CE" w:rsidP="006640CE">
      <w:pPr>
        <w:pStyle w:val="Heading1"/>
      </w:pPr>
      <w:bookmarkStart w:id="5" w:name="O_1047971"/>
      <w:bookmarkEnd w:id="5"/>
      <w:r w:rsidRPr="006640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4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Performance Criteria</w:t>
            </w:r>
          </w:p>
        </w:tc>
      </w:tr>
      <w:tr w:rsidTr="00434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1. Develop a transition to pet plan for individual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1.1 Analyse outcomes of pet suitability assessment to determine behaviours that need addressing</w:t>
            </w:r>
          </w:p>
          <w:p w:rsidR="00000000" w:rsidRPr="006640CE" w:rsidP="006640CE">
            <w:pPr>
              <w:pStyle w:val="BodyText"/>
            </w:pPr>
            <w:r w:rsidRPr="006640CE">
              <w:t>1.2 Source and interpret reputable information on canine and greyhound breed-specific behaviour an</w:t>
            </w:r>
            <w:r w:rsidRPr="006640CE">
              <w:t xml:space="preserve">d behaviour modification to address individual greyhound transition to pet needs </w:t>
            </w:r>
          </w:p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 xml:space="preserve">1.3 Document key stages for transitioning to pet in a plan, including success criteria for individual greyhound </w:t>
            </w:r>
          </w:p>
        </w:tc>
      </w:tr>
      <w:tr w:rsidTr="00434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2. Implement greyhound transition to pet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2.1 Assess saf</w:t>
            </w:r>
            <w:r w:rsidRPr="006640CE">
              <w:t>ety risks and welfare requirements associated with transition to pet program for individual greyhounds</w:t>
            </w:r>
          </w:p>
          <w:p w:rsidR="00000000" w:rsidRPr="006640CE" w:rsidP="006640CE">
            <w:pPr>
              <w:pStyle w:val="BodyText"/>
            </w:pPr>
            <w:r w:rsidRPr="006640CE">
              <w:t>2.2 Determine whether volunteer, specialist or organisational resources will be used to implement the greyhound transition to pet plan</w:t>
            </w:r>
          </w:p>
          <w:p w:rsidR="00000000" w:rsidRPr="006640CE" w:rsidP="006640CE">
            <w:pPr>
              <w:pStyle w:val="BodyText"/>
            </w:pPr>
            <w:r w:rsidRPr="006640CE">
              <w:t xml:space="preserve">2.3 Introduce the </w:t>
            </w:r>
            <w:r w:rsidRPr="006640CE">
              <w:t>greyhound to activities and situations to address specific needs according to sequence and timeframes outlined in plan</w:t>
            </w:r>
          </w:p>
          <w:p w:rsidR="00000000" w:rsidRPr="006640CE" w:rsidP="006640CE">
            <w:pPr>
              <w:pStyle w:val="BodyText"/>
            </w:pPr>
            <w:r w:rsidRPr="006640CE">
              <w:t>2.4 Use organisation-approved greyhound learning and behavioural management techniques, complying with relevant state regulations and ind</w:t>
            </w:r>
            <w:r w:rsidRPr="006640CE">
              <w:t xml:space="preserve">ustry codes of practice </w:t>
            </w:r>
          </w:p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 xml:space="preserve">2.5 Observe and record behaviour for the individual greyhound using organisation criteria </w:t>
            </w:r>
          </w:p>
        </w:tc>
      </w:tr>
      <w:tr w:rsidTr="00434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3. Review greyhound transition to pet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3.1 Assess the individual greyhound</w:t>
            </w:r>
            <w:r>
              <w:t>’</w:t>
            </w:r>
            <w:r w:rsidRPr="006640CE">
              <w:t>s progress against success criteria in plan, and report to r</w:t>
            </w:r>
            <w:r w:rsidRPr="006640CE">
              <w:t>elevant personnel</w:t>
            </w:r>
          </w:p>
          <w:p w:rsidR="00000000" w:rsidRPr="006640CE" w:rsidP="006640CE">
            <w:pPr>
              <w:pStyle w:val="BodyText"/>
            </w:pPr>
            <w:r w:rsidRPr="006640CE">
              <w:t>3.2 Review and modify the individual greyhound</w:t>
            </w:r>
            <w:r>
              <w:t>’</w:t>
            </w:r>
            <w:r w:rsidRPr="006640CE">
              <w:t xml:space="preserve">s transition to pet plan to meet objectives </w:t>
            </w:r>
          </w:p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3.3 Evaluate the greyhound</w:t>
            </w:r>
            <w:r>
              <w:t>’</w:t>
            </w:r>
            <w:r w:rsidRPr="006640CE">
              <w:t>s suitability to be rehomed or adopted according to organisational procedures</w:t>
            </w:r>
          </w:p>
        </w:tc>
      </w:tr>
      <w:tr w:rsidTr="004341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4. Maintain records of transition to pet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4.1 Record information relating to transition to pet plan for individual greyhounds accurately and regularly according to organisational procedures</w:t>
            </w:r>
          </w:p>
          <w:p w:rsidR="00000000" w:rsidRPr="006640CE" w:rsidP="006640CE">
            <w:pPr>
              <w:pStyle w:val="BodyText"/>
            </w:pPr>
            <w:r w:rsidRPr="006640CE">
              <w:t>4.2 Document the individual greyhound</w:t>
            </w:r>
            <w:r>
              <w:t>’</w:t>
            </w:r>
            <w:r w:rsidRPr="006640CE">
              <w:t>s characteristics to as</w:t>
            </w:r>
            <w:r w:rsidRPr="006640CE">
              <w:t>sist in matching the greyhound to the most suitable social environment</w:t>
            </w:r>
          </w:p>
          <w:p w:rsidR="00000000" w:rsidRPr="006640CE" w:rsidP="006640CE">
            <w:pPr>
              <w:pStyle w:val="BodyText"/>
            </w:pPr>
            <w:r w:rsidRPr="006640CE">
              <w:t>4.3 Prepare an adoption profile of the greyhound according to organisation formats</w:t>
            </w:r>
          </w:p>
        </w:tc>
      </w:tr>
    </w:tbl>
    <w:p w:rsidR="00000000" w:rsidRPr="006640CE" w:rsidP="006640CE">
      <w:pPr>
        <w:pStyle w:val="BodyText"/>
      </w:pPr>
    </w:p>
    <w:p w:rsidR="00000000" w:rsidRPr="006640CE" w:rsidP="006640CE">
      <w:pPr>
        <w:pStyle w:val="AllowPageBreak"/>
      </w:pPr>
    </w:p>
    <w:p w:rsidR="00000000" w:rsidRPr="006640CE" w:rsidP="006640CE">
      <w:pPr>
        <w:pStyle w:val="Heading1"/>
      </w:pPr>
      <w:bookmarkStart w:id="6" w:name="O_1047972"/>
      <w:bookmarkEnd w:id="6"/>
      <w:r w:rsidRPr="006640CE">
        <w:t>Foundation Skills</w:t>
      </w:r>
    </w:p>
    <w:p w:rsidR="00000000" w:rsidRPr="004341D6" w:rsidP="004341D6">
      <w:pPr>
        <w:pStyle w:val="BodyText"/>
        <w:rPr>
          <w:i/>
        </w:rPr>
      </w:pPr>
      <w:r w:rsidRPr="004341D6">
        <w:rPr>
          <w:rStyle w:val="Emphasis"/>
        </w:rPr>
        <w:t>This section describes those language, literacy, numeracy and e</w:t>
      </w:r>
      <w:r w:rsidRPr="004341D6">
        <w:rPr>
          <w:rStyle w:val="Emphasis"/>
        </w:rPr>
        <w:t>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Description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ListBullet"/>
              <w:rPr>
                <w:lang w:val="en-NZ"/>
              </w:rPr>
            </w:pPr>
            <w:r w:rsidRPr="006640CE">
              <w:t>Interpret organisational procedures to carry out transition to pet plans for individual greyhounds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ListBullet"/>
              <w:rPr>
                <w:lang w:val="en-NZ"/>
              </w:rPr>
            </w:pPr>
            <w:r w:rsidRPr="006640CE">
              <w:t>Prepare accurate and logically sequenced text in workplace documentation, applying organisational formats and styles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ListBullet"/>
              <w:rPr>
                <w:lang w:val="en-NZ"/>
              </w:rPr>
            </w:pPr>
            <w:r w:rsidRPr="006640CE">
              <w:t xml:space="preserve">Take responsibility for following organisation procedures and regulatory requirements for own role </w:t>
            </w:r>
            <w:r w:rsidRPr="006640CE">
              <w:t xml:space="preserve">and area of work 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ListBullet"/>
              <w:rPr>
                <w:lang w:val="en-NZ"/>
              </w:rPr>
            </w:pPr>
            <w:r w:rsidRPr="006640CE">
              <w:t>Work cooperatively with others, using clear communication techniques and positive approaches to teamwork, to achieve objectives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ListBullet"/>
            </w:pPr>
            <w:r w:rsidRPr="006640CE">
              <w:t xml:space="preserve">Plan, sequence and prioritise activities to achieve work outcomes </w:t>
            </w:r>
          </w:p>
          <w:p w:rsidR="00000000" w:rsidRPr="006640CE" w:rsidP="006640CE">
            <w:pPr>
              <w:pStyle w:val="ListBullet"/>
            </w:pPr>
            <w:r w:rsidRPr="006640CE">
              <w:t>Seek clarification and assistance in decision making to ensure accurate suitability assessments</w:t>
            </w:r>
          </w:p>
          <w:p w:rsidR="00000000" w:rsidRPr="006640CE" w:rsidP="006640CE">
            <w:pPr>
              <w:pStyle w:val="ListBullet"/>
            </w:pPr>
            <w:r w:rsidRPr="006640CE">
              <w:t xml:space="preserve">Use workplace technology and systems to complete records and reports </w:t>
            </w:r>
          </w:p>
        </w:tc>
      </w:tr>
    </w:tbl>
    <w:p w:rsidR="00000000" w:rsidRPr="006640CE" w:rsidP="006640CE">
      <w:pPr>
        <w:pStyle w:val="BodyText"/>
      </w:pPr>
    </w:p>
    <w:p w:rsidR="00000000" w:rsidRPr="006640CE" w:rsidP="006640CE">
      <w:pPr>
        <w:pStyle w:val="AllowPageBreak"/>
      </w:pPr>
    </w:p>
    <w:p w:rsidR="00000000" w:rsidRPr="006640CE" w:rsidP="006640CE">
      <w:pPr>
        <w:pStyle w:val="Heading1"/>
      </w:pPr>
      <w:bookmarkStart w:id="7" w:name="O_1047974"/>
      <w:bookmarkEnd w:id="7"/>
      <w:r w:rsidRPr="006640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Bold"/>
              <w:rPr>
                <w:lang w:val="en-NZ"/>
              </w:rPr>
            </w:pPr>
            <w:r w:rsidRPr="006640CE">
              <w:t>Equivalence status</w:t>
            </w:r>
          </w:p>
        </w:tc>
      </w:tr>
      <w:tr w:rsidTr="006640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RGRPSG403 Develop and implement greyhound transition to pet plans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CE">
            <w:pPr>
              <w:pStyle w:val="BodyText"/>
              <w:rPr>
                <w:lang w:val="en-NZ"/>
              </w:rPr>
            </w:pPr>
            <w:r w:rsidRPr="006640CE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CE" w:rsidP="006640CE">
            <w:pPr>
              <w:pStyle w:val="BodyText"/>
            </w:pPr>
            <w:r w:rsidRPr="006640CE">
              <w:t>No equivalent unit</w:t>
            </w:r>
          </w:p>
        </w:tc>
      </w:tr>
    </w:tbl>
    <w:p w:rsidR="00000000" w:rsidRPr="006640CE" w:rsidP="006640CE">
      <w:pPr>
        <w:pStyle w:val="BodyText"/>
      </w:pPr>
    </w:p>
    <w:p w:rsidR="00000000" w:rsidRPr="006640CE" w:rsidP="006640CE">
      <w:pPr>
        <w:pStyle w:val="AllowPageBreak"/>
      </w:pPr>
    </w:p>
    <w:p w:rsidR="00000000" w:rsidRPr="006640CE" w:rsidP="006640CE">
      <w:pPr>
        <w:pStyle w:val="Heading1"/>
      </w:pPr>
      <w:bookmarkStart w:id="8" w:name="O_1047981"/>
      <w:bookmarkEnd w:id="8"/>
      <w:r w:rsidRPr="006640CE">
        <w:t>Links</w:t>
      </w:r>
    </w:p>
    <w:p w:rsidR="00000000" w:rsidRPr="006640CE" w:rsidP="004341D6">
      <w:pPr>
        <w:pStyle w:val="BodyText"/>
      </w:pPr>
      <w:r w:rsidRPr="006640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6541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640CE" w:rsidP="006640CE"/>
    <w:sectPr w:rsidSect="00664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CE" w:rsidRPr="004341D6" w:rsidP="00434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D6" w:rsidP="00664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1D6" w:rsidP="00664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41D6" w:rsidP="00664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0CE" w:rsidRPr="004341D6" w:rsidP="00434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D6" w:rsidRPr="002D2AF8" w:rsidP="00664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RGRPSG403 Develop and implement greyhound transition to pet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341D6" w:rsidP="00664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ACA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A2D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0CE"/>
  </w:style>
  <w:style w:type="character" w:customStyle="1" w:styleId="Heading1Char">
    <w:name w:val="Heading 1 Char"/>
    <w:basedOn w:val="DefaultParagraphFont"/>
    <w:link w:val="Heading1"/>
    <w:rsid w:val="00664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0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40CE"/>
    <w:rPr>
      <w:i/>
    </w:rPr>
  </w:style>
  <w:style w:type="paragraph" w:customStyle="1" w:styleId="SuperHeading">
    <w:name w:val="SuperHeading"/>
    <w:basedOn w:val="Normal"/>
    <w:rsid w:val="00664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40CE"/>
    <w:rPr>
      <w:b/>
    </w:rPr>
  </w:style>
  <w:style w:type="character" w:customStyle="1" w:styleId="Heading2Char">
    <w:name w:val="Heading 2 Char"/>
    <w:basedOn w:val="DefaultParagraphFont"/>
    <w:link w:val="Heading2"/>
    <w:rsid w:val="00664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0CE"/>
    <w:rPr>
      <w:b/>
      <w:spacing w:val="0"/>
    </w:rPr>
  </w:style>
  <w:style w:type="paragraph" w:customStyle="1" w:styleId="SuperTitle">
    <w:name w:val="SuperTitle"/>
    <w:basedOn w:val="Title"/>
    <w:rsid w:val="00664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0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0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0CE"/>
  </w:style>
  <w:style w:type="paragraph" w:styleId="TableofFigures">
    <w:name w:val="table of figures"/>
    <w:basedOn w:val="Normal"/>
    <w:next w:val="Normal"/>
    <w:semiHidden/>
    <w:rsid w:val="00664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0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0CE"/>
    <w:rPr>
      <w:rFonts w:ascii="Wingdings" w:hAnsi="Wingdings"/>
    </w:rPr>
  </w:style>
  <w:style w:type="paragraph" w:customStyle="1" w:styleId="TableHeading">
    <w:name w:val="Table Heading"/>
    <w:basedOn w:val="HeadingBase"/>
    <w:rsid w:val="00664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0CE"/>
    <w:rPr>
      <w:color w:val="0033CC"/>
      <w:u w:val="none"/>
    </w:rPr>
  </w:style>
  <w:style w:type="paragraph" w:customStyle="1" w:styleId="BodyTextRight">
    <w:name w:val="Body Text Right"/>
    <w:basedOn w:val="BodyText"/>
    <w:rsid w:val="00664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0CE"/>
    <w:rPr>
      <w:sz w:val="32"/>
    </w:rPr>
  </w:style>
  <w:style w:type="paragraph" w:customStyle="1" w:styleId="HeadingProcedure">
    <w:name w:val="Heading Procedure"/>
    <w:basedOn w:val="HeadingBase"/>
    <w:next w:val="Normal"/>
    <w:rsid w:val="00664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0CE"/>
    <w:pPr>
      <w:spacing w:before="60" w:after="60"/>
    </w:pPr>
  </w:style>
  <w:style w:type="paragraph" w:styleId="ListContinue">
    <w:name w:val="List Continue"/>
    <w:basedOn w:val="List"/>
    <w:rsid w:val="006640CE"/>
    <w:pPr>
      <w:ind w:firstLine="0"/>
    </w:pPr>
  </w:style>
  <w:style w:type="paragraph" w:customStyle="1" w:styleId="ListNote">
    <w:name w:val="List Note"/>
    <w:basedOn w:val="List"/>
    <w:rsid w:val="00664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0CE"/>
    <w:rPr>
      <w:rFonts w:ascii="Courier New" w:hAnsi="Courier New"/>
    </w:rPr>
  </w:style>
  <w:style w:type="paragraph" w:customStyle="1" w:styleId="NoteBullet">
    <w:name w:val="Note Bullet"/>
    <w:basedOn w:val="Note"/>
    <w:rsid w:val="00664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0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0CE"/>
    <w:rPr>
      <w:b/>
      <w:smallCaps/>
    </w:rPr>
  </w:style>
  <w:style w:type="paragraph" w:customStyle="1" w:styleId="TableListNumber">
    <w:name w:val="Table List Number"/>
    <w:basedOn w:val="ListNumber"/>
    <w:rsid w:val="00664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0CE"/>
    <w:pPr>
      <w:numPr>
        <w:numId w:val="8"/>
      </w:numPr>
    </w:pPr>
  </w:style>
  <w:style w:type="paragraph" w:customStyle="1" w:styleId="ListAlpha2">
    <w:name w:val="List Alpha 2"/>
    <w:basedOn w:val="List2"/>
    <w:rsid w:val="006640CE"/>
    <w:pPr>
      <w:numPr>
        <w:numId w:val="7"/>
      </w:numPr>
    </w:pPr>
  </w:style>
  <w:style w:type="paragraph" w:styleId="List2">
    <w:name w:val="List 2"/>
    <w:basedOn w:val="BodyText"/>
    <w:rsid w:val="00664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0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0CE"/>
    <w:pPr>
      <w:numPr>
        <w:numId w:val="3"/>
      </w:numPr>
    </w:pPr>
  </w:style>
  <w:style w:type="paragraph" w:styleId="ListContinue2">
    <w:name w:val="List Continue 2"/>
    <w:basedOn w:val="List2"/>
    <w:rsid w:val="006640CE"/>
    <w:pPr>
      <w:ind w:firstLine="0"/>
    </w:pPr>
  </w:style>
  <w:style w:type="paragraph" w:styleId="ListContinue3">
    <w:name w:val="List Continue 3"/>
    <w:basedOn w:val="List3"/>
    <w:rsid w:val="006640CE"/>
    <w:pPr>
      <w:ind w:left="1021" w:firstLine="0"/>
    </w:pPr>
  </w:style>
  <w:style w:type="paragraph" w:styleId="ListContinue4">
    <w:name w:val="List Continue 4"/>
    <w:basedOn w:val="List4"/>
    <w:rsid w:val="006640CE"/>
    <w:pPr>
      <w:ind w:firstLine="0"/>
    </w:pPr>
  </w:style>
  <w:style w:type="paragraph" w:styleId="ListContinue5">
    <w:name w:val="List Continue 5"/>
    <w:basedOn w:val="List5"/>
    <w:rsid w:val="006640CE"/>
    <w:pPr>
      <w:ind w:firstLine="0"/>
    </w:pPr>
  </w:style>
  <w:style w:type="paragraph" w:styleId="ListNumber3">
    <w:name w:val="List Number 3"/>
    <w:basedOn w:val="List3"/>
    <w:rsid w:val="006640CE"/>
    <w:pPr>
      <w:numPr>
        <w:numId w:val="4"/>
      </w:numPr>
    </w:pPr>
  </w:style>
  <w:style w:type="paragraph" w:styleId="ListNumber4">
    <w:name w:val="List Number 4"/>
    <w:basedOn w:val="List4"/>
    <w:rsid w:val="006640CE"/>
    <w:pPr>
      <w:numPr>
        <w:numId w:val="5"/>
      </w:numPr>
    </w:pPr>
  </w:style>
  <w:style w:type="paragraph" w:styleId="ListNumber5">
    <w:name w:val="List Number 5"/>
    <w:basedOn w:val="List5"/>
    <w:rsid w:val="006640CE"/>
    <w:pPr>
      <w:numPr>
        <w:numId w:val="6"/>
      </w:numPr>
    </w:pPr>
  </w:style>
  <w:style w:type="paragraph" w:styleId="BlockText">
    <w:name w:val="Block Text"/>
    <w:basedOn w:val="Normal"/>
    <w:rsid w:val="00664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0CE"/>
    <w:rPr>
      <w:sz w:val="16"/>
      <w:vertAlign w:val="superscript"/>
    </w:rPr>
  </w:style>
  <w:style w:type="character" w:customStyle="1" w:styleId="Symbols">
    <w:name w:val="Symbols"/>
    <w:basedOn w:val="DefaultParagraphFont"/>
    <w:rsid w:val="006640CE"/>
    <w:rPr>
      <w:rFonts w:ascii="Symbol" w:hAnsi="Symbol"/>
    </w:rPr>
  </w:style>
  <w:style w:type="character" w:customStyle="1" w:styleId="MenuOptions">
    <w:name w:val="Menu Options"/>
    <w:basedOn w:val="DefaultParagraphFont"/>
    <w:rsid w:val="00664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0CE"/>
    <w:rPr>
      <w:b/>
    </w:rPr>
  </w:style>
  <w:style w:type="character" w:customStyle="1" w:styleId="Underlined">
    <w:name w:val="Underlined"/>
    <w:basedOn w:val="DefaultParagraphFont"/>
    <w:rsid w:val="006640CE"/>
    <w:rPr>
      <w:u w:val="single"/>
    </w:rPr>
  </w:style>
  <w:style w:type="paragraph" w:customStyle="1" w:styleId="TableBodyTextRight">
    <w:name w:val="Table Body Text Right"/>
    <w:basedOn w:val="TableBodyText"/>
    <w:rsid w:val="00664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0CE"/>
    <w:rPr>
      <w:sz w:val="18"/>
    </w:rPr>
  </w:style>
  <w:style w:type="paragraph" w:customStyle="1" w:styleId="BodySmallRight">
    <w:name w:val="Body Small Right"/>
    <w:basedOn w:val="BodyTextRight"/>
    <w:rsid w:val="006640CE"/>
    <w:rPr>
      <w:sz w:val="18"/>
      <w:szCs w:val="18"/>
    </w:rPr>
  </w:style>
  <w:style w:type="paragraph" w:customStyle="1" w:styleId="MarginEdition">
    <w:name w:val="Margin Edition"/>
    <w:basedOn w:val="MarginNote"/>
    <w:rsid w:val="00664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0CE"/>
    <w:rPr>
      <w:sz w:val="2"/>
      <w:szCs w:val="2"/>
    </w:rPr>
  </w:style>
  <w:style w:type="character" w:customStyle="1" w:styleId="Small">
    <w:name w:val="Small"/>
    <w:basedOn w:val="DefaultParagraphFont"/>
    <w:rsid w:val="006640CE"/>
    <w:rPr>
      <w:sz w:val="16"/>
    </w:rPr>
  </w:style>
  <w:style w:type="paragraph" w:customStyle="1" w:styleId="WideTable">
    <w:name w:val="Wide Table"/>
    <w:basedOn w:val="Normal"/>
    <w:rsid w:val="00664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0CE"/>
  </w:style>
  <w:style w:type="paragraph" w:styleId="Quote">
    <w:name w:val="Quote"/>
    <w:basedOn w:val="Heading1"/>
    <w:link w:val="QuoteChar"/>
    <w:qFormat/>
    <w:rsid w:val="00664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0CE"/>
    <w:pPr>
      <w:pageBreakBefore/>
    </w:pPr>
  </w:style>
  <w:style w:type="paragraph" w:customStyle="1" w:styleId="Border">
    <w:name w:val="Border"/>
    <w:basedOn w:val="Normal"/>
    <w:qFormat/>
    <w:rsid w:val="00664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0CE"/>
    <w:rPr>
      <w:u w:val="single"/>
    </w:rPr>
  </w:style>
  <w:style w:type="character" w:customStyle="1" w:styleId="BoldandItalics">
    <w:name w:val="Bold and Italics"/>
    <w:qFormat/>
    <w:rsid w:val="006640CE"/>
    <w:rPr>
      <w:b/>
      <w:i/>
      <w:u w:val="none"/>
    </w:rPr>
  </w:style>
  <w:style w:type="paragraph" w:styleId="BalloonText">
    <w:name w:val="Balloon Text"/>
    <w:basedOn w:val="Normal"/>
    <w:link w:val="BalloonTextChar"/>
    <w:rsid w:val="00664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0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4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4460</Characters>
  <Application>Microsoft Office Word</Application>
  <DocSecurity>0</DocSecurity>
  <Lines>148</Lines>
  <Paragraphs>87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RGRPSG403 Develop and implement greyhound transition to pet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