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810" w:rsidP="00927810">
      <w:pPr>
        <w:pStyle w:val="Title"/>
      </w:pPr>
      <w:r>
        <w:fldChar w:fldCharType="begin"/>
      </w:r>
      <w:r>
        <w:instrText xml:space="preserve"> TITLE   \* MERGEFORMAT </w:instrText>
      </w:r>
      <w:r>
        <w:fldChar w:fldCharType="separate"/>
      </w:r>
      <w:r>
        <w:t>RGRPSG402 Assess greyhounds for suitability to transition to a pet</w:t>
      </w:r>
      <w:r>
        <w:fldChar w:fldCharType="end"/>
      </w:r>
    </w:p>
    <w:p w:rsidR="00927810" w:rsidP="00927810">
      <w:pPr>
        <w:pStyle w:val="Version"/>
        <w:sectPr w:rsidSect="009E7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5B9" w:rsidP="009E75B9">
      <w:pPr>
        <w:pStyle w:val="SuperHeading"/>
      </w:pPr>
      <w:r w:rsidRPr="009E75B9">
        <w:t>RGRPSG402 Assess greyhounds for suitability to transition to a pet</w:t>
      </w:r>
    </w:p>
    <w:p w:rsidR="00000000" w:rsidRPr="009E75B9" w:rsidP="009E75B9">
      <w:pPr>
        <w:pStyle w:val="Heading1"/>
      </w:pPr>
      <w:bookmarkStart w:id="1" w:name="O_1047947"/>
      <w:bookmarkEnd w:id="1"/>
      <w:r w:rsidRPr="009E75B9">
        <w:t>Modification History</w:t>
      </w:r>
    </w:p>
    <w:tbl>
      <w:tblPr>
        <w:tblW w:w="9520" w:type="dxa"/>
        <w:tblLayout w:type="fixed"/>
        <w:tblCellMar>
          <w:left w:w="62" w:type="dxa"/>
          <w:right w:w="62" w:type="dxa"/>
        </w:tblCellMar>
        <w:tblLook w:val="0000"/>
      </w:tblPr>
      <w:tblGrid>
        <w:gridCol w:w="2581"/>
        <w:gridCol w:w="6939"/>
      </w:tblGrid>
      <w:tr w:rsidTr="009E75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Comments</w:t>
            </w:r>
          </w:p>
        </w:tc>
      </w:tr>
      <w:tr w:rsidTr="009E75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This version released with RGR Racing and Breeding Training Package Version 3.0.</w:t>
            </w:r>
          </w:p>
        </w:tc>
      </w:tr>
    </w:tbl>
    <w:p w:rsidR="00000000" w:rsidRPr="009E75B9" w:rsidP="009E75B9">
      <w:pPr>
        <w:pStyle w:val="BodyText"/>
      </w:pPr>
    </w:p>
    <w:p w:rsidR="00000000" w:rsidRPr="009E75B9" w:rsidP="009E75B9">
      <w:pPr>
        <w:pStyle w:val="AllowPageBreak"/>
      </w:pPr>
    </w:p>
    <w:p w:rsidR="00000000" w:rsidRPr="009E75B9" w:rsidP="009E75B9">
      <w:pPr>
        <w:pStyle w:val="Heading1"/>
      </w:pPr>
      <w:bookmarkStart w:id="2" w:name="O_1047948"/>
      <w:bookmarkEnd w:id="2"/>
      <w:r w:rsidRPr="009E75B9">
        <w:t>Application</w:t>
      </w:r>
    </w:p>
    <w:p w:rsidR="00000000" w:rsidRPr="009E75B9" w:rsidP="00927810">
      <w:pPr>
        <w:pStyle w:val="BodyText"/>
      </w:pPr>
      <w:r w:rsidRPr="009E75B9">
        <w:t>This unit of competency describes the skills and knowledge required to conduct assessments of greyhounds trained in the racing industry for suitability to be transitioned via adoption or rehoming programs as a pet.</w:t>
      </w:r>
    </w:p>
    <w:p w:rsidR="00000000" w:rsidRPr="009E75B9" w:rsidP="00927810">
      <w:pPr>
        <w:pStyle w:val="BodyText"/>
      </w:pPr>
      <w:r w:rsidRPr="009E75B9">
        <w:t xml:space="preserve">The unit applies to individuals who work </w:t>
      </w:r>
      <w:r w:rsidRPr="009E75B9">
        <w:t>under broad direction and take responsibility for their own work. They complete routine activities dealing with predictable and unpredictable problems relating to their work in the greyhound racing sector.</w:t>
      </w:r>
    </w:p>
    <w:p w:rsidR="00000000" w:rsidRPr="009E75B9" w:rsidP="00927810">
      <w:pPr>
        <w:pStyle w:val="BodyText"/>
      </w:pPr>
      <w:r w:rsidRPr="009E75B9">
        <w:t>All work must be carried out to comply with workpl</w:t>
      </w:r>
      <w:r w:rsidRPr="009E75B9">
        <w:t xml:space="preserve">ace procedures, according to state/territory animal welfare and health and safety regulations, legislation and standards that apply to the workplace. </w:t>
      </w:r>
    </w:p>
    <w:p w:rsidR="00000000" w:rsidRPr="009E75B9" w:rsidP="00927810">
      <w:pPr>
        <w:pStyle w:val="BodyText"/>
      </w:pPr>
      <w:r w:rsidRPr="009E75B9">
        <w:t xml:space="preserve">No licensing, legislative or certification requirements apply to this unit at the time of publication. </w:t>
      </w:r>
    </w:p>
    <w:p w:rsidR="00000000" w:rsidRPr="009E75B9" w:rsidP="009E75B9">
      <w:pPr>
        <w:pStyle w:val="Heading1"/>
      </w:pPr>
      <w:bookmarkStart w:id="3" w:name="O_1047949"/>
      <w:bookmarkEnd w:id="3"/>
      <w:r w:rsidRPr="009E75B9">
        <w:t>Pre-requisite Unit</w:t>
      </w:r>
    </w:p>
    <w:p w:rsidR="00000000" w:rsidRPr="009E75B9" w:rsidP="00927810">
      <w:pPr>
        <w:pStyle w:val="BodyText"/>
      </w:pPr>
      <w:r w:rsidRPr="009E75B9">
        <w:t>The prerequisite unit of competency for this unit is:</w:t>
      </w:r>
    </w:p>
    <w:p w:rsidR="00000000" w:rsidRPr="009E75B9" w:rsidP="009E75B9">
      <w:pPr>
        <w:pStyle w:val="ListBullet"/>
      </w:pPr>
      <w:r w:rsidRPr="009E75B9">
        <w:t>RGRPSG411 Interpret and manage greyhound behaviours.</w:t>
      </w:r>
    </w:p>
    <w:p w:rsidR="00000000" w:rsidRPr="009E75B9" w:rsidP="009E75B9">
      <w:pPr>
        <w:pStyle w:val="AllowPageBreak"/>
      </w:pPr>
    </w:p>
    <w:p w:rsidR="00000000" w:rsidRPr="009E75B9" w:rsidP="009E75B9">
      <w:pPr>
        <w:pStyle w:val="Heading1"/>
      </w:pPr>
      <w:bookmarkStart w:id="4" w:name="O_1047951"/>
      <w:bookmarkEnd w:id="4"/>
      <w:r w:rsidRPr="009E75B9">
        <w:t>Unit Sector</w:t>
      </w:r>
    </w:p>
    <w:p w:rsidR="00000000" w:rsidRPr="009E75B9" w:rsidP="00927810">
      <w:pPr>
        <w:pStyle w:val="BodyText"/>
      </w:pPr>
      <w:r w:rsidRPr="009E75B9">
        <w:t>Performance Services Greyhounds (PSG)</w:t>
      </w:r>
    </w:p>
    <w:p w:rsidR="00000000" w:rsidRPr="009E75B9" w:rsidP="009E75B9">
      <w:pPr>
        <w:pStyle w:val="Heading1"/>
      </w:pPr>
      <w:bookmarkStart w:id="5" w:name="O_1047952"/>
      <w:bookmarkEnd w:id="5"/>
      <w:r w:rsidRPr="009E75B9">
        <w:t>Elements and Performance Criteria</w:t>
      </w:r>
    </w:p>
    <w:tbl>
      <w:tblPr>
        <w:tblW w:w="9520" w:type="dxa"/>
        <w:tblLayout w:type="fixed"/>
        <w:tblCellMar>
          <w:left w:w="62" w:type="dxa"/>
          <w:right w:w="62" w:type="dxa"/>
        </w:tblCellMar>
        <w:tblLook w:val="0000"/>
      </w:tblPr>
      <w:tblGrid>
        <w:gridCol w:w="2580"/>
        <w:gridCol w:w="6940"/>
      </w:tblGrid>
      <w:tr w:rsidTr="009278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75B9">
            <w:pPr>
              <w:pStyle w:val="BodyTextBold"/>
              <w:rPr>
                <w:lang w:val="en-NZ"/>
              </w:rPr>
            </w:pPr>
            <w:r w:rsidRPr="009E75B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75B9">
            <w:pPr>
              <w:pStyle w:val="BodyTextBold"/>
              <w:rPr>
                <w:lang w:val="en-NZ"/>
              </w:rPr>
            </w:pPr>
            <w:r w:rsidRPr="009E75B9">
              <w:t>Performance Criteria</w:t>
            </w:r>
          </w:p>
        </w:tc>
      </w:tr>
      <w:tr w:rsidTr="0092781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rPr>
                <w:rStyle w:val="Emphasis"/>
              </w:rPr>
              <w:t>Performance criteria describe the performance needed to demonstrate achievement of the element.</w:t>
            </w:r>
          </w:p>
        </w:tc>
      </w:tr>
      <w:tr w:rsidTr="009278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 xml:space="preserve">1. Prepare for greyhound </w:t>
            </w:r>
            <w:r w:rsidRPr="009E75B9">
              <w:t>suitability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 xml:space="preserve">1.1 Collate relevant information about the greyhound to be assessed, </w:t>
            </w:r>
            <w:r w:rsidRPr="009E75B9">
              <w:t>and schedule arrangements for assessment</w:t>
            </w:r>
          </w:p>
          <w:p w:rsidR="00000000" w:rsidRPr="009E75B9" w:rsidP="009E75B9">
            <w:pPr>
              <w:pStyle w:val="BodyText"/>
            </w:pPr>
            <w:r w:rsidRPr="009E75B9">
              <w:t>1.2 Review background information provided by owner for individual greyhound, and identify factors that may impact on greyhound transitioning to a</w:t>
            </w:r>
            <w:r w:rsidRPr="009E75B9">
              <w:t xml:space="preserve"> pet</w:t>
            </w:r>
          </w:p>
          <w:p w:rsidR="00000000" w:rsidRPr="009E75B9" w:rsidP="009E75B9">
            <w:pPr>
              <w:pStyle w:val="BodyText"/>
            </w:pPr>
            <w:r w:rsidRPr="009E75B9">
              <w:t>1.3 Check assessment area to identify hazards and minimise risks to people and welfare of animals</w:t>
            </w:r>
          </w:p>
          <w:p w:rsidR="00000000" w:rsidRPr="009E75B9" w:rsidP="009E75B9">
            <w:pPr>
              <w:pStyle w:val="BodyText"/>
            </w:pPr>
            <w:r w:rsidRPr="009E75B9">
              <w:t>1.4 Organise equipment, support personnel and companion animals needed for assessment process</w:t>
            </w:r>
          </w:p>
          <w:p w:rsidR="00000000" w:rsidP="009E75B9">
            <w:pPr>
              <w:pStyle w:val="BodyText"/>
              <w:rPr>
                <w:lang w:val="en-NZ"/>
              </w:rPr>
            </w:pPr>
            <w:r w:rsidRPr="009E75B9">
              <w:t xml:space="preserve">1.5 Confirm identity and prepare greyhounds for assessment </w:t>
            </w:r>
            <w:r w:rsidRPr="009E75B9">
              <w:t>according to organisational procedures</w:t>
            </w:r>
          </w:p>
        </w:tc>
      </w:tr>
      <w:tr w:rsidTr="009278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2. Carry out initial greyhound suitability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2.1 Move the greyhound from holding area to a safe assessment environment</w:t>
            </w:r>
          </w:p>
          <w:p w:rsidR="00000000" w:rsidRPr="009E75B9" w:rsidP="009E75B9">
            <w:pPr>
              <w:pStyle w:val="BodyText"/>
            </w:pPr>
            <w:r w:rsidRPr="009E75B9">
              <w:t>2.2 Identify health status of greyhound according to organisational procedures</w:t>
            </w:r>
          </w:p>
          <w:p w:rsidR="00000000" w:rsidRPr="009E75B9" w:rsidP="009E75B9">
            <w:pPr>
              <w:pStyle w:val="BodyText"/>
            </w:pPr>
            <w:r w:rsidRPr="009E75B9">
              <w:t>2.3 Obser</w:t>
            </w:r>
            <w:r w:rsidRPr="009E75B9">
              <w:t xml:space="preserve">ve greyhound behaviour in a range of contexts, applying knowledge of context-appropriate and abnormal canine and breed-specific behaviour </w:t>
            </w:r>
          </w:p>
          <w:p w:rsidR="00000000" w:rsidP="009E75B9">
            <w:pPr>
              <w:pStyle w:val="BodyText"/>
              <w:rPr>
                <w:lang w:val="en-NZ"/>
              </w:rPr>
            </w:pPr>
            <w:r w:rsidRPr="009E75B9">
              <w:t>2.4 Record the greyhound</w:t>
            </w:r>
            <w:r>
              <w:t>’</w:t>
            </w:r>
            <w:r w:rsidRPr="009E75B9">
              <w:t>s behaviour using organisational criteria, tools and/or formats</w:t>
            </w:r>
          </w:p>
        </w:tc>
      </w:tr>
      <w:tr w:rsidTr="009278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3. Review greyhound suitabi</w:t>
            </w:r>
            <w:r w:rsidRPr="009E75B9">
              <w:t>lity assessment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3.1 Collate all information about individual greyhound</w:t>
            </w:r>
          </w:p>
          <w:p w:rsidR="00000000" w:rsidRPr="009E75B9" w:rsidP="009E75B9">
            <w:pPr>
              <w:pStyle w:val="BodyText"/>
            </w:pPr>
            <w:r w:rsidRPr="009E75B9">
              <w:t>3.2 Review notes and assessment outcomes to identify any behaviours likely to affect the suitability of an individual greyhound to transition to a pet</w:t>
            </w:r>
          </w:p>
          <w:p w:rsidR="00000000" w:rsidP="009E75B9">
            <w:pPr>
              <w:pStyle w:val="BodyText"/>
              <w:rPr>
                <w:lang w:val="en-NZ"/>
              </w:rPr>
            </w:pPr>
            <w:r w:rsidRPr="009E75B9">
              <w:t xml:space="preserve">3.3 Gather further information to confirm or clarify the initial assessment outcome, or refer to other suitable personnel according to organisational procedures </w:t>
            </w:r>
          </w:p>
        </w:tc>
      </w:tr>
      <w:tr w:rsidTr="009278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4. Finalise greyhound suitability assessment outcome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4.1 Make a judgement on the greyhound</w:t>
            </w:r>
            <w:r>
              <w:t>’</w:t>
            </w:r>
            <w:r w:rsidRPr="009E75B9">
              <w:t xml:space="preserve">s </w:t>
            </w:r>
            <w:r w:rsidRPr="009E75B9">
              <w:t>suitability for transitioning to a pet based on information gathered using organisational tools, criteria and procedures</w:t>
            </w:r>
          </w:p>
          <w:p w:rsidR="00000000" w:rsidRPr="009E75B9" w:rsidP="009E75B9">
            <w:pPr>
              <w:pStyle w:val="BodyText"/>
            </w:pPr>
            <w:r w:rsidRPr="009E75B9">
              <w:t>4.2 Advise owner of assessment outcome and/or acceptance to program according to organisational procedures</w:t>
            </w:r>
          </w:p>
          <w:p w:rsidR="00000000" w:rsidRPr="009E75B9" w:rsidP="009E75B9">
            <w:pPr>
              <w:pStyle w:val="BodyText"/>
            </w:pPr>
            <w:r w:rsidRPr="009E75B9">
              <w:t>4.3 Discuss outcomes for gre</w:t>
            </w:r>
            <w:r w:rsidRPr="009E75B9">
              <w:t xml:space="preserve">yhounds assessed as unsuitable for transitioning to pets at this point in time, according to organisational procedures </w:t>
            </w:r>
          </w:p>
          <w:p w:rsidR="00000000" w:rsidRPr="009E75B9" w:rsidP="009E75B9">
            <w:pPr>
              <w:pStyle w:val="BodyText"/>
            </w:pPr>
            <w:r w:rsidRPr="009E75B9">
              <w:t xml:space="preserve">4.4 Determine any further action or behaviour modification required </w:t>
            </w:r>
            <w:r w:rsidRPr="009E75B9">
              <w:t>for greyhounds accepted to program, and refer to appropriate personn</w:t>
            </w:r>
            <w:r w:rsidRPr="009E75B9">
              <w:t>el</w:t>
            </w:r>
          </w:p>
          <w:p w:rsidR="00000000" w:rsidRPr="009E75B9" w:rsidP="009E75B9">
            <w:pPr>
              <w:pStyle w:val="BodyText"/>
            </w:pPr>
            <w:r w:rsidRPr="009E75B9">
              <w:t>4.5 Complete all documentation accurately and file according to organisational procedures</w:t>
            </w:r>
          </w:p>
        </w:tc>
      </w:tr>
    </w:tbl>
    <w:p w:rsidR="00000000" w:rsidRPr="009E75B9" w:rsidP="009E75B9">
      <w:pPr>
        <w:pStyle w:val="BodyText"/>
      </w:pPr>
    </w:p>
    <w:p w:rsidR="00000000" w:rsidRPr="009E75B9" w:rsidP="009E75B9">
      <w:pPr>
        <w:pStyle w:val="AllowPageBreak"/>
      </w:pPr>
    </w:p>
    <w:p w:rsidR="00000000" w:rsidRPr="009E75B9" w:rsidP="009E75B9">
      <w:pPr>
        <w:pStyle w:val="Heading1"/>
      </w:pPr>
      <w:bookmarkStart w:id="6" w:name="O_1047953"/>
      <w:bookmarkEnd w:id="6"/>
      <w:r w:rsidRPr="009E75B9">
        <w:t>Foundation Skills</w:t>
      </w:r>
    </w:p>
    <w:p w:rsidR="00000000" w:rsidRPr="00927810" w:rsidP="00927810">
      <w:pPr>
        <w:pStyle w:val="BodyText"/>
        <w:rPr>
          <w:i/>
        </w:rPr>
      </w:pPr>
      <w:r w:rsidRPr="00927810">
        <w:rPr>
          <w:rStyle w:val="Emphasis"/>
        </w:rPr>
        <w:t>This section describes those language, literacy, numeracy and employment skills that are essential for performance in this u</w:t>
      </w:r>
      <w:r w:rsidRPr="00927810">
        <w:rPr>
          <w:rStyle w:val="Emphasis"/>
        </w:rPr>
        <w:t>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E75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Description</w:t>
            </w:r>
          </w:p>
        </w:tc>
      </w:tr>
      <w:tr w:rsidTr="009E7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ListBullet"/>
              <w:rPr>
                <w:lang w:val="en-NZ"/>
              </w:rPr>
            </w:pPr>
            <w:r w:rsidRPr="009E75B9">
              <w:t>Interpret organisational procedures and tools for assessing greyhound suitability for transitioning to pets program</w:t>
            </w:r>
          </w:p>
        </w:tc>
      </w:tr>
      <w:tr w:rsidTr="009E7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ListBullet"/>
              <w:rPr>
                <w:lang w:val="en-NZ"/>
              </w:rPr>
            </w:pPr>
            <w:r w:rsidRPr="009E75B9">
              <w:t xml:space="preserve">Record information clearly and accurately to complete records and forms for internal and external purposes </w:t>
            </w:r>
          </w:p>
        </w:tc>
      </w:tr>
      <w:tr w:rsidTr="009E7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ListBullet"/>
            </w:pPr>
            <w:r w:rsidRPr="009E75B9">
              <w:t>Use active listening and questioning skills to clarify and convey information</w:t>
            </w:r>
          </w:p>
          <w:p w:rsidR="00000000" w:rsidP="009E75B9">
            <w:pPr>
              <w:pStyle w:val="ListBullet"/>
              <w:rPr>
                <w:lang w:val="en-NZ"/>
              </w:rPr>
            </w:pPr>
            <w:r w:rsidRPr="009E75B9">
              <w:t>Use language and concepts appropriate for people from diverse backgrounds</w:t>
            </w:r>
          </w:p>
        </w:tc>
      </w:tr>
      <w:tr w:rsidTr="009E7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ListBullet"/>
              <w:rPr>
                <w:lang w:val="en-NZ"/>
              </w:rPr>
            </w:pPr>
            <w:r w:rsidRPr="009E75B9">
              <w:t xml:space="preserve">Take responsibility for following organisational procedures and regulatory requirements for own role and area of work </w:t>
            </w:r>
          </w:p>
        </w:tc>
      </w:tr>
      <w:tr w:rsidTr="009E7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ListBullet"/>
            </w:pPr>
            <w:r w:rsidRPr="009E75B9">
              <w:t>Plan, sequenc</w:t>
            </w:r>
            <w:r w:rsidRPr="009E75B9">
              <w:t>e and prioritise activities to achieve work outcomes</w:t>
            </w:r>
          </w:p>
          <w:p w:rsidR="00000000" w:rsidRPr="009E75B9" w:rsidP="009E75B9">
            <w:pPr>
              <w:pStyle w:val="ListBullet"/>
            </w:pPr>
            <w:r w:rsidRPr="009E75B9">
              <w:t xml:space="preserve">Seek clarification and assistance in decision making to ensure accurate suitability assessments </w:t>
            </w:r>
          </w:p>
          <w:p w:rsidR="00000000" w:rsidRPr="009E75B9" w:rsidP="009E75B9">
            <w:pPr>
              <w:pStyle w:val="ListBullet"/>
            </w:pPr>
            <w:r w:rsidRPr="009E75B9">
              <w:t>Use workplace technology and systems to complete records and reports</w:t>
            </w:r>
          </w:p>
        </w:tc>
      </w:tr>
    </w:tbl>
    <w:p w:rsidR="00000000" w:rsidRPr="009E75B9" w:rsidP="009E75B9">
      <w:pPr>
        <w:pStyle w:val="BodyText"/>
      </w:pPr>
    </w:p>
    <w:p w:rsidR="00000000" w:rsidRPr="009E75B9" w:rsidP="009E75B9">
      <w:pPr>
        <w:pStyle w:val="AllowPageBreak"/>
      </w:pPr>
    </w:p>
    <w:p w:rsidR="00000000" w:rsidRPr="009E75B9" w:rsidP="009E75B9">
      <w:pPr>
        <w:pStyle w:val="Heading1"/>
      </w:pPr>
      <w:bookmarkStart w:id="7" w:name="O_1047955"/>
      <w:bookmarkEnd w:id="7"/>
      <w:r w:rsidRPr="009E75B9">
        <w:t>Unit Mapping Inf</w:t>
      </w:r>
      <w:r w:rsidRPr="009E75B9">
        <w:t>ormation</w:t>
      </w:r>
    </w:p>
    <w:tbl>
      <w:tblPr>
        <w:tblW w:w="9520" w:type="dxa"/>
        <w:tblLayout w:type="fixed"/>
        <w:tblCellMar>
          <w:left w:w="62" w:type="dxa"/>
          <w:right w:w="62" w:type="dxa"/>
        </w:tblCellMar>
        <w:tblLook w:val="0000"/>
      </w:tblPr>
      <w:tblGrid>
        <w:gridCol w:w="1826"/>
        <w:gridCol w:w="2075"/>
        <w:gridCol w:w="3221"/>
        <w:gridCol w:w="2398"/>
      </w:tblGrid>
      <w:tr w:rsidTr="009E75B9">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Equivalence status</w:t>
            </w:r>
          </w:p>
        </w:tc>
      </w:tr>
      <w:tr w:rsidTr="009E75B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 xml:space="preserve">RGRPSG402 Assess greyhounds for suitability to transition to a pet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No equivalent unit</w:t>
            </w:r>
          </w:p>
        </w:tc>
      </w:tr>
    </w:tbl>
    <w:p w:rsidR="00000000" w:rsidRPr="009E75B9" w:rsidP="009E75B9">
      <w:pPr>
        <w:pStyle w:val="BodyText"/>
      </w:pPr>
    </w:p>
    <w:p w:rsidR="00000000" w:rsidRPr="009E75B9" w:rsidP="009E75B9">
      <w:pPr>
        <w:pStyle w:val="AllowPageBreak"/>
      </w:pPr>
    </w:p>
    <w:p w:rsidR="00000000" w:rsidRPr="009E75B9" w:rsidP="009E75B9">
      <w:pPr>
        <w:pStyle w:val="Heading1"/>
      </w:pPr>
      <w:bookmarkStart w:id="8" w:name="O_1047962"/>
      <w:bookmarkEnd w:id="8"/>
      <w:r w:rsidRPr="009E75B9">
        <w:t>Links</w:t>
      </w:r>
    </w:p>
    <w:p w:rsidR="00000000" w:rsidRPr="009E75B9" w:rsidP="00927810">
      <w:pPr>
        <w:pStyle w:val="BodyText"/>
      </w:pPr>
      <w:r w:rsidRPr="009E75B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B55E8">
        <w:rPr>
          <w:rStyle w:val="Hyperlink"/>
        </w:rPr>
        <w:t>https://vetnet.gov.au/Pages/TrainingDocs.aspx?q=5c4b8489-f7e1-463b-81c8-6ecce6c192a0</w:t>
      </w:r>
      <w:r>
        <w:fldChar w:fldCharType="end"/>
      </w:r>
    </w:p>
    <w:p w:rsidR="00000000" w:rsidRPr="009E75B9" w:rsidP="00927810">
      <w:pPr>
        <w:pStyle w:val="BodyText"/>
        <w:sectPr w:rsidSect="009E75B9">
          <w:headerReference w:type="default" r:id="rId10"/>
          <w:footerReference w:type="default" r:id="rId11"/>
          <w:pgSz w:w="11908" w:h="16833"/>
          <w:pgMar w:top="1702" w:right="1418" w:bottom="1702" w:left="1418" w:header="992" w:footer="992" w:gutter="0"/>
          <w:cols w:space="720"/>
          <w:noEndnote/>
          <w:docGrid w:linePitch="299"/>
        </w:sectPr>
      </w:pPr>
    </w:p>
    <w:p w:rsidR="00000000" w:rsidRPr="009E75B9" w:rsidP="009E75B9">
      <w:pPr>
        <w:pStyle w:val="SuperHeading"/>
      </w:pPr>
      <w:r w:rsidRPr="009E75B9">
        <w:t xml:space="preserve">Assessment Requirements for RGRPSG402 Assess </w:t>
      </w:r>
      <w:r w:rsidRPr="009E75B9">
        <w:t>greyhounds for suitability to transition to a pet</w:t>
      </w:r>
    </w:p>
    <w:p w:rsidR="00000000" w:rsidRPr="009E75B9" w:rsidP="009E75B9">
      <w:pPr>
        <w:pStyle w:val="Heading1"/>
      </w:pPr>
      <w:bookmarkStart w:id="9" w:name="O_1047957"/>
      <w:bookmarkEnd w:id="9"/>
      <w:r w:rsidRPr="009E75B9">
        <w:t>Modification History</w:t>
      </w:r>
    </w:p>
    <w:tbl>
      <w:tblPr>
        <w:tblW w:w="9520" w:type="dxa"/>
        <w:tblLayout w:type="fixed"/>
        <w:tblCellMar>
          <w:left w:w="62" w:type="dxa"/>
          <w:right w:w="62" w:type="dxa"/>
        </w:tblCellMar>
        <w:tblLook w:val="0000"/>
      </w:tblPr>
      <w:tblGrid>
        <w:gridCol w:w="2581"/>
        <w:gridCol w:w="6939"/>
      </w:tblGrid>
      <w:tr w:rsidTr="009E75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Bold"/>
              <w:rPr>
                <w:lang w:val="en-NZ"/>
              </w:rPr>
            </w:pPr>
            <w:r w:rsidRPr="009E75B9">
              <w:t>Comments</w:t>
            </w:r>
          </w:p>
        </w:tc>
      </w:tr>
      <w:tr w:rsidTr="009E75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5B9">
            <w:pPr>
              <w:pStyle w:val="BodyText"/>
              <w:rPr>
                <w:lang w:val="en-NZ"/>
              </w:rPr>
            </w:pPr>
            <w:r w:rsidRPr="009E75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5B9" w:rsidP="009E75B9">
            <w:pPr>
              <w:pStyle w:val="BodyText"/>
            </w:pPr>
            <w:r w:rsidRPr="009E75B9">
              <w:t>This version released with RGR Racing and Breeding Training Package Version 3.0.</w:t>
            </w:r>
          </w:p>
        </w:tc>
      </w:tr>
    </w:tbl>
    <w:p w:rsidR="00000000" w:rsidRPr="009E75B9" w:rsidP="009E75B9">
      <w:pPr>
        <w:pStyle w:val="BodyText"/>
      </w:pPr>
    </w:p>
    <w:p w:rsidR="00000000" w:rsidRPr="009E75B9" w:rsidP="009E75B9">
      <w:pPr>
        <w:pStyle w:val="AllowPageBreak"/>
      </w:pPr>
    </w:p>
    <w:p w:rsidR="00000000" w:rsidRPr="009E75B9" w:rsidP="009E75B9">
      <w:pPr>
        <w:pStyle w:val="Heading1"/>
      </w:pPr>
      <w:bookmarkStart w:id="10" w:name="O_1047958"/>
      <w:bookmarkEnd w:id="10"/>
      <w:r w:rsidRPr="009E75B9">
        <w:t>Performance Evidence</w:t>
      </w:r>
    </w:p>
    <w:p w:rsidR="00000000" w:rsidRPr="009E75B9" w:rsidP="00927810">
      <w:pPr>
        <w:pStyle w:val="BodyText"/>
      </w:pPr>
      <w:r w:rsidRPr="009E75B9">
        <w:t>An individual de</w:t>
      </w:r>
      <w:r w:rsidRPr="009E75B9">
        <w:t xml:space="preserve">monstrating competency must satisfy all of the elements and performance criteria in this unit. </w:t>
      </w:r>
    </w:p>
    <w:p w:rsidR="00000000" w:rsidRPr="009E75B9" w:rsidP="00927810">
      <w:pPr>
        <w:pStyle w:val="BodyText"/>
      </w:pPr>
      <w:r w:rsidRPr="009E75B9">
        <w:t>There must be evidence that the individual has:</w:t>
      </w:r>
    </w:p>
    <w:p w:rsidR="00000000" w:rsidRPr="009E75B9" w:rsidP="009E75B9">
      <w:pPr>
        <w:pStyle w:val="ListBullet"/>
      </w:pPr>
      <w:r w:rsidRPr="009E75B9">
        <w:t>assessed three greyhounds as suitable/likely suitable for adoption – one greyhound in each of the following cat</w:t>
      </w:r>
      <w:r w:rsidRPr="009E75B9">
        <w:t>egories:</w:t>
      </w:r>
    </w:p>
    <w:p w:rsidR="00000000" w:rsidRPr="009E75B9" w:rsidP="009E75B9">
      <w:pPr>
        <w:pStyle w:val="ListBullet2"/>
      </w:pPr>
      <w:r w:rsidRPr="009E75B9">
        <w:t xml:space="preserve">requires minimal further behaviour modification </w:t>
      </w:r>
    </w:p>
    <w:p w:rsidR="00000000" w:rsidRPr="009E75B9" w:rsidP="009E75B9">
      <w:pPr>
        <w:pStyle w:val="ListBullet2"/>
      </w:pPr>
      <w:r w:rsidRPr="009E75B9">
        <w:t xml:space="preserve">requires exposure to a typical domestic environment (and associated stimuli) in a gradual and controlled manner </w:t>
      </w:r>
    </w:p>
    <w:p w:rsidR="00000000" w:rsidRPr="009E75B9" w:rsidP="009E75B9">
      <w:pPr>
        <w:pStyle w:val="ListBullet2"/>
      </w:pPr>
      <w:r w:rsidRPr="009E75B9">
        <w:t>requires structured behaviour modification on specific area of improvement identified for the individual greyhound</w:t>
      </w:r>
    </w:p>
    <w:p w:rsidR="00000000" w:rsidRPr="009E75B9" w:rsidP="009E75B9">
      <w:pPr>
        <w:pStyle w:val="ListBullet"/>
      </w:pPr>
      <w:r w:rsidRPr="009E75B9">
        <w:t>assessed four dogs (greyhound or other breeds) as unsuitable for adoption for each of the following reasons:</w:t>
      </w:r>
    </w:p>
    <w:p w:rsidR="00000000" w:rsidRPr="009E75B9" w:rsidP="009E75B9">
      <w:pPr>
        <w:pStyle w:val="ListBullet2"/>
      </w:pPr>
      <w:r w:rsidRPr="009E75B9">
        <w:t>predatory behaviour towards ot</w:t>
      </w:r>
      <w:r w:rsidRPr="009E75B9">
        <w:t>her dogs</w:t>
      </w:r>
    </w:p>
    <w:p w:rsidR="00000000" w:rsidRPr="009E75B9" w:rsidP="009E75B9">
      <w:pPr>
        <w:pStyle w:val="ListBullet2"/>
      </w:pPr>
      <w:r w:rsidRPr="009E75B9">
        <w:t>aggressive behaviour towards other dogs</w:t>
      </w:r>
    </w:p>
    <w:p w:rsidR="00000000" w:rsidRPr="009E75B9" w:rsidP="009E75B9">
      <w:pPr>
        <w:pStyle w:val="ListBullet2"/>
      </w:pPr>
      <w:r w:rsidRPr="009E75B9">
        <w:t xml:space="preserve">maladaptive levels of fear and anxiety </w:t>
      </w:r>
    </w:p>
    <w:p w:rsidR="00000000" w:rsidRPr="009E75B9" w:rsidP="009E75B9">
      <w:pPr>
        <w:pStyle w:val="ListBullet2"/>
      </w:pPr>
      <w:r w:rsidRPr="009E75B9">
        <w:t>aggression towards humans</w:t>
      </w:r>
    </w:p>
    <w:p w:rsidR="00000000" w:rsidRPr="009E75B9" w:rsidP="009E75B9">
      <w:pPr>
        <w:pStyle w:val="ListBullet"/>
      </w:pPr>
      <w:r w:rsidRPr="009E75B9">
        <w:t>completed all required organisational documentation for each assessment conducted.</w:t>
      </w:r>
    </w:p>
    <w:p w:rsidR="00000000" w:rsidRPr="009E75B9" w:rsidP="009E75B9">
      <w:pPr>
        <w:pStyle w:val="AllowPageBreak"/>
      </w:pPr>
    </w:p>
    <w:p w:rsidR="00000000" w:rsidRPr="009E75B9" w:rsidP="009E75B9">
      <w:pPr>
        <w:pStyle w:val="Heading1"/>
      </w:pPr>
      <w:bookmarkStart w:id="11" w:name="O_1047959"/>
      <w:bookmarkEnd w:id="11"/>
      <w:r w:rsidRPr="009E75B9">
        <w:t>Knowledge Evidence</w:t>
      </w:r>
    </w:p>
    <w:p w:rsidR="00000000" w:rsidRPr="009E75B9" w:rsidP="00927810">
      <w:pPr>
        <w:pStyle w:val="BodyText"/>
      </w:pPr>
      <w:r w:rsidRPr="009E75B9">
        <w:t>An individual must be able to demonstrate the knowledge required to perform the tasks outlined in the elements and performance criteria of this unit. This includes knowledge of:</w:t>
      </w:r>
    </w:p>
    <w:p w:rsidR="00000000" w:rsidRPr="009E75B9" w:rsidP="009E75B9">
      <w:pPr>
        <w:pStyle w:val="ListBullet"/>
      </w:pPr>
      <w:r w:rsidRPr="009E75B9">
        <w:t>general signs of greyhound health status</w:t>
      </w:r>
    </w:p>
    <w:p w:rsidR="00000000" w:rsidRPr="009E75B9" w:rsidP="009E75B9">
      <w:pPr>
        <w:pStyle w:val="ListBullet"/>
      </w:pPr>
      <w:r w:rsidRPr="009E75B9">
        <w:t>safety working with greyhounds, including:</w:t>
      </w:r>
    </w:p>
    <w:p w:rsidR="00000000" w:rsidRPr="009E75B9" w:rsidP="009E75B9">
      <w:pPr>
        <w:pStyle w:val="ListBullet2"/>
      </w:pPr>
      <w:r w:rsidRPr="009E75B9">
        <w:t>risk assessments – environmental and dog behaviour</w:t>
      </w:r>
    </w:p>
    <w:p w:rsidR="00000000" w:rsidRPr="009E75B9" w:rsidP="009E75B9">
      <w:pPr>
        <w:pStyle w:val="ListBullet2"/>
      </w:pPr>
      <w:r w:rsidRPr="009E75B9">
        <w:t>hazard identification</w:t>
      </w:r>
    </w:p>
    <w:p w:rsidR="00000000" w:rsidRPr="009E75B9" w:rsidP="009E75B9">
      <w:pPr>
        <w:pStyle w:val="ListBullet2"/>
      </w:pPr>
      <w:r w:rsidRPr="009E75B9">
        <w:t>assessment environment – safe, fenced area</w:t>
      </w:r>
    </w:p>
    <w:p w:rsidR="00000000" w:rsidRPr="009E75B9" w:rsidP="009E75B9">
      <w:pPr>
        <w:pStyle w:val="ListBullet2"/>
      </w:pPr>
      <w:r w:rsidRPr="009E75B9">
        <w:t>resources – muzzles, collars and leads</w:t>
      </w:r>
    </w:p>
    <w:p w:rsidR="00000000" w:rsidRPr="009E75B9" w:rsidP="009E75B9">
      <w:pPr>
        <w:pStyle w:val="ListBullet2"/>
      </w:pPr>
      <w:r w:rsidRPr="009E75B9">
        <w:t>organisational procedures relating to safety and personal</w:t>
      </w:r>
      <w:r w:rsidRPr="009E75B9">
        <w:t xml:space="preserve"> protective equipment</w:t>
      </w:r>
    </w:p>
    <w:p w:rsidR="00000000" w:rsidRPr="009E75B9" w:rsidP="009E75B9">
      <w:pPr>
        <w:pStyle w:val="ListBullet"/>
      </w:pPr>
      <w:r w:rsidRPr="009E75B9">
        <w:t>identification of greyhounds, including physical features, microchipping and relevant documentation</w:t>
      </w:r>
    </w:p>
    <w:p w:rsidR="00000000" w:rsidRPr="009E75B9" w:rsidP="009E75B9">
      <w:pPr>
        <w:pStyle w:val="ListBullet"/>
      </w:pPr>
      <w:r w:rsidRPr="009E75B9">
        <w:t xml:space="preserve">suitability assessment and predictive validity of temperament tests in dogs, covering: </w:t>
      </w:r>
    </w:p>
    <w:p w:rsidR="00000000" w:rsidRPr="009E75B9" w:rsidP="009E75B9">
      <w:pPr>
        <w:pStyle w:val="ListBullet2"/>
      </w:pPr>
      <w:r w:rsidRPr="009E75B9">
        <w:t>reaction to leash, general handling and kenn</w:t>
      </w:r>
      <w:r w:rsidRPr="009E75B9">
        <w:t>el behaviour</w:t>
      </w:r>
    </w:p>
    <w:p w:rsidR="00000000" w:rsidRPr="009E75B9" w:rsidP="009E75B9">
      <w:pPr>
        <w:pStyle w:val="ListBullet2"/>
      </w:pPr>
      <w:r w:rsidRPr="009E75B9">
        <w:t>coping behaviour – unfamiliar locations, novel objects, noise sensitivity, isolation</w:t>
      </w:r>
    </w:p>
    <w:p w:rsidR="00000000" w:rsidRPr="009E75B9" w:rsidP="009E75B9">
      <w:pPr>
        <w:pStyle w:val="ListBullet2"/>
      </w:pPr>
      <w:r w:rsidRPr="009E75B9">
        <w:t>sociability – towards unfamiliar people, other dogs and companion animals</w:t>
      </w:r>
    </w:p>
    <w:p w:rsidR="00000000" w:rsidRPr="009E75B9" w:rsidP="009E75B9">
      <w:pPr>
        <w:pStyle w:val="ListBullet2"/>
      </w:pPr>
      <w:r w:rsidRPr="009E75B9">
        <w:t xml:space="preserve">predation – small dog interaction </w:t>
      </w:r>
    </w:p>
    <w:p w:rsidR="00000000" w:rsidRPr="009E75B9" w:rsidP="009E75B9">
      <w:pPr>
        <w:pStyle w:val="ListBullet2"/>
      </w:pPr>
      <w:r w:rsidRPr="009E75B9">
        <w:t xml:space="preserve">resource guarding </w:t>
      </w:r>
    </w:p>
    <w:p w:rsidR="00000000" w:rsidRPr="009E75B9" w:rsidP="009E75B9">
      <w:pPr>
        <w:pStyle w:val="ListBullet"/>
      </w:pPr>
      <w:r w:rsidRPr="009E75B9">
        <w:t>real-time welfare assessment and handling skills for domestic dogs/animals used during assessments</w:t>
      </w:r>
    </w:p>
    <w:p w:rsidR="00000000" w:rsidRPr="009E75B9" w:rsidP="009E75B9">
      <w:pPr>
        <w:pStyle w:val="ListBullet"/>
      </w:pPr>
      <w:r w:rsidRPr="009E75B9">
        <w:t>behaviours that may impact on greyhounds transitioning to pets, including:</w:t>
      </w:r>
    </w:p>
    <w:p w:rsidR="00000000" w:rsidRPr="009E75B9" w:rsidP="009E75B9">
      <w:pPr>
        <w:pStyle w:val="ListBullet2"/>
      </w:pPr>
      <w:r w:rsidRPr="009E75B9">
        <w:t>fearful or aggressive responses to people and/or other dogs</w:t>
      </w:r>
    </w:p>
    <w:p w:rsidR="00000000" w:rsidRPr="009E75B9" w:rsidP="009E75B9">
      <w:pPr>
        <w:pStyle w:val="ListBullet2"/>
      </w:pPr>
      <w:r w:rsidRPr="009E75B9">
        <w:t>context-appropriate v</w:t>
      </w:r>
      <w:r w:rsidRPr="009E75B9">
        <w:t>s maladaptive behaviour</w:t>
      </w:r>
    </w:p>
    <w:p w:rsidR="00000000" w:rsidRPr="009E75B9" w:rsidP="009E75B9">
      <w:pPr>
        <w:pStyle w:val="ListBullet2"/>
      </w:pPr>
      <w:r w:rsidRPr="009E75B9">
        <w:t>fears of specific stimuli</w:t>
      </w:r>
    </w:p>
    <w:p w:rsidR="00000000" w:rsidRPr="009E75B9" w:rsidP="009E75B9">
      <w:pPr>
        <w:pStyle w:val="ListBullet2"/>
      </w:pPr>
      <w:r w:rsidRPr="009E75B9">
        <w:t>reactivity, including to a leash</w:t>
      </w:r>
    </w:p>
    <w:p w:rsidR="00000000" w:rsidRPr="009E75B9" w:rsidP="009E75B9">
      <w:pPr>
        <w:pStyle w:val="ListBullet2"/>
      </w:pPr>
      <w:r w:rsidRPr="009E75B9">
        <w:t>overt signs of stress</w:t>
      </w:r>
    </w:p>
    <w:p w:rsidR="00000000" w:rsidRPr="009E75B9" w:rsidP="009E75B9">
      <w:pPr>
        <w:pStyle w:val="ListBullet2"/>
      </w:pPr>
      <w:r w:rsidRPr="009E75B9">
        <w:t>high-risk behaviours – final stages of the predatory sequences directed towards inappropriate targets</w:t>
      </w:r>
    </w:p>
    <w:p w:rsidR="00000000" w:rsidRPr="009E75B9" w:rsidP="009E75B9">
      <w:pPr>
        <w:pStyle w:val="ListBullet"/>
      </w:pPr>
      <w:r w:rsidRPr="009E75B9">
        <w:t>organisational assessment outcome tools, criteri</w:t>
      </w:r>
      <w:r w:rsidRPr="009E75B9">
        <w:t>a and descriptions</w:t>
      </w:r>
    </w:p>
    <w:p w:rsidR="00000000" w:rsidRPr="009E75B9" w:rsidP="009E75B9">
      <w:pPr>
        <w:pStyle w:val="ListBullet"/>
      </w:pPr>
      <w:r w:rsidRPr="009E75B9">
        <w:t>animal welfare principles and racing industry codes of practice</w:t>
      </w:r>
    </w:p>
    <w:p w:rsidR="00000000" w:rsidRPr="009E75B9" w:rsidP="009E75B9">
      <w:pPr>
        <w:pStyle w:val="ListBullet"/>
      </w:pPr>
      <w:r w:rsidRPr="009E75B9">
        <w:t>state greyhound industry requirements relating to retiring greyhounds and adoption practices</w:t>
      </w:r>
    </w:p>
    <w:p w:rsidR="00000000" w:rsidRPr="009E75B9" w:rsidP="009E75B9">
      <w:pPr>
        <w:pStyle w:val="ListBullet"/>
      </w:pPr>
      <w:r w:rsidRPr="009E75B9">
        <w:t>current state government and local council regulations, codes of practice or req</w:t>
      </w:r>
      <w:r w:rsidRPr="009E75B9">
        <w:t>uirements relating to:</w:t>
      </w:r>
    </w:p>
    <w:p w:rsidR="00000000" w:rsidRPr="009E75B9" w:rsidP="009E75B9">
      <w:pPr>
        <w:pStyle w:val="ListBullet2"/>
      </w:pPr>
      <w:r w:rsidRPr="009E75B9">
        <w:t>specific breeds of dogs, including dangerous dog breeds</w:t>
      </w:r>
    </w:p>
    <w:p w:rsidR="00000000" w:rsidRPr="009E75B9" w:rsidP="009E75B9">
      <w:pPr>
        <w:pStyle w:val="ListBullet2"/>
      </w:pPr>
      <w:r w:rsidRPr="009E75B9">
        <w:t xml:space="preserve">registration and microchipping of dogs </w:t>
      </w:r>
    </w:p>
    <w:p w:rsidR="00000000" w:rsidRPr="009E75B9" w:rsidP="009E75B9">
      <w:pPr>
        <w:pStyle w:val="ListBullet2"/>
      </w:pPr>
      <w:r w:rsidRPr="009E75B9">
        <w:t>containment of dogs</w:t>
      </w:r>
    </w:p>
    <w:p w:rsidR="00000000" w:rsidRPr="009E75B9" w:rsidP="009E75B9">
      <w:pPr>
        <w:pStyle w:val="ListBullet2"/>
      </w:pPr>
      <w:r w:rsidRPr="009E75B9">
        <w:t>use of muzzles and leashes in public</w:t>
      </w:r>
    </w:p>
    <w:p w:rsidR="00000000" w:rsidRPr="009E75B9" w:rsidP="009E75B9">
      <w:pPr>
        <w:pStyle w:val="ListBullet2"/>
      </w:pPr>
      <w:r w:rsidRPr="009E75B9">
        <w:t>operation of animal shelters</w:t>
      </w:r>
    </w:p>
    <w:p w:rsidR="00000000" w:rsidRPr="009E75B9" w:rsidP="009E75B9">
      <w:pPr>
        <w:pStyle w:val="ListBullet2"/>
      </w:pPr>
      <w:r w:rsidRPr="009E75B9">
        <w:t>companion animals.</w:t>
      </w:r>
    </w:p>
    <w:p w:rsidR="00000000" w:rsidRPr="009E75B9" w:rsidP="009E75B9">
      <w:pPr>
        <w:pStyle w:val="AllowPageBreak"/>
      </w:pPr>
    </w:p>
    <w:p w:rsidR="00000000" w:rsidRPr="009E75B9" w:rsidP="009E75B9">
      <w:pPr>
        <w:pStyle w:val="Heading1"/>
      </w:pPr>
      <w:bookmarkStart w:id="12" w:name="O_1047960"/>
      <w:bookmarkEnd w:id="12"/>
      <w:r w:rsidRPr="009E75B9">
        <w:t>Assessment Conditions</w:t>
      </w:r>
    </w:p>
    <w:p w:rsidR="00000000" w:rsidRPr="009E75B9" w:rsidP="00927810">
      <w:pPr>
        <w:pStyle w:val="BodyText"/>
      </w:pPr>
      <w:r w:rsidRPr="009E75B9">
        <w:t xml:space="preserve">Assessment of skills must take place under the following conditions: </w:t>
      </w:r>
    </w:p>
    <w:p w:rsidR="00000000" w:rsidRPr="009E75B9" w:rsidP="009E75B9">
      <w:pPr>
        <w:pStyle w:val="ListBullet"/>
      </w:pPr>
      <w:r w:rsidRPr="009E75B9">
        <w:t>physical conditions:</w:t>
      </w:r>
    </w:p>
    <w:p w:rsidR="00000000" w:rsidRPr="009E75B9" w:rsidP="009E75B9">
      <w:pPr>
        <w:pStyle w:val="ListBullet2"/>
      </w:pPr>
      <w:r w:rsidRPr="009E75B9">
        <w:t xml:space="preserve">a workplace or an environment that accurately represents workplace conditions </w:t>
      </w:r>
    </w:p>
    <w:p w:rsidR="00000000" w:rsidRPr="009E75B9" w:rsidP="009E75B9">
      <w:pPr>
        <w:pStyle w:val="ListBullet"/>
      </w:pPr>
      <w:r w:rsidRPr="009E75B9">
        <w:t>resources, equipment and materials:</w:t>
      </w:r>
    </w:p>
    <w:p w:rsidR="00000000" w:rsidRPr="009E75B9" w:rsidP="009E75B9">
      <w:pPr>
        <w:pStyle w:val="ListBullet2"/>
      </w:pPr>
      <w:r w:rsidRPr="009E75B9">
        <w:t>various greyhounds to be assessed</w:t>
      </w:r>
    </w:p>
    <w:p w:rsidR="00000000" w:rsidRPr="009E75B9" w:rsidP="009E75B9">
      <w:pPr>
        <w:pStyle w:val="ListBullet2"/>
      </w:pPr>
      <w:r w:rsidRPr="009E75B9">
        <w:t>videos of greyhounds or other dog breeds displaying behaviours unsuitable for adoption</w:t>
      </w:r>
    </w:p>
    <w:p w:rsidR="00000000" w:rsidRPr="009E75B9" w:rsidP="009E75B9">
      <w:pPr>
        <w:pStyle w:val="ListBullet2"/>
      </w:pPr>
      <w:r w:rsidRPr="009E75B9">
        <w:t>equipment required for suitability assessments</w:t>
      </w:r>
    </w:p>
    <w:p w:rsidR="00000000" w:rsidRPr="009E75B9" w:rsidP="009E75B9">
      <w:pPr>
        <w:pStyle w:val="ListBullet"/>
      </w:pPr>
      <w:r w:rsidRPr="009E75B9">
        <w:t>specifications:</w:t>
      </w:r>
    </w:p>
    <w:p w:rsidR="00000000" w:rsidRPr="009E75B9" w:rsidP="009E75B9">
      <w:pPr>
        <w:pStyle w:val="ListBullet2"/>
      </w:pPr>
      <w:r w:rsidRPr="009E75B9">
        <w:t>organisational procedures, forms and assessment criteria.</w:t>
      </w:r>
    </w:p>
    <w:p w:rsidR="00000000" w:rsidRPr="009E75B9" w:rsidP="00927810">
      <w:pPr>
        <w:pStyle w:val="BodyText"/>
      </w:pPr>
      <w:r w:rsidRPr="009E75B9">
        <w:t>Assessors of</w:t>
      </w:r>
      <w:r w:rsidRPr="009E75B9">
        <w:t xml:space="preserve"> this unit must satisfy the requirements for assessors in applicable vocational education and training legislation, frameworks and/or standards.</w:t>
      </w:r>
    </w:p>
    <w:p w:rsidR="00000000" w:rsidRPr="009E75B9" w:rsidP="009E75B9">
      <w:pPr>
        <w:pStyle w:val="Heading1"/>
      </w:pPr>
      <w:bookmarkStart w:id="13" w:name="O_1047963"/>
      <w:bookmarkEnd w:id="13"/>
      <w:r w:rsidRPr="009E75B9">
        <w:t>Links</w:t>
      </w:r>
    </w:p>
    <w:p w:rsidR="00000000" w:rsidRPr="009E75B9" w:rsidP="00927810">
      <w:pPr>
        <w:pStyle w:val="BodyText"/>
      </w:pPr>
      <w:r w:rsidRPr="009E75B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B55E8">
        <w:rPr>
          <w:rStyle w:val="Hyperlink"/>
        </w:rPr>
        <w:t>https://vetnet.gov.au/Pages/TrainingDocs.aspx?q=5c4b8489-f7e1-463b-81c8-6ecce6c192a0</w:t>
      </w:r>
      <w:r>
        <w:fldChar w:fldCharType="end"/>
      </w:r>
    </w:p>
    <w:p w:rsidR="00000000" w:rsidRPr="009E75B9" w:rsidP="009E75B9"/>
    <w:sectPr w:rsidSect="009E75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rsidRPr="00927810" w:rsidP="00927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10" w:rsidP="009E7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7810" w:rsidP="009E75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7810" w:rsidP="009E75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rsidP="009E75B9">
    <w:pPr>
      <w:pStyle w:val="Footer"/>
      <w:framePr w:wrap="around"/>
    </w:pPr>
    <w:r>
      <w:fldChar w:fldCharType="begin"/>
    </w:r>
    <w:r>
      <w:instrText xml:space="preserve"> DOCPROPERTY  Subject  \* MERGEFORMAT </w:instrText>
    </w:r>
    <w:r>
      <w:fldChar w:fldCharType="separate"/>
    </w:r>
    <w:r w:rsidR="00927810">
      <w:t>Approved</w:t>
    </w:r>
    <w:r w:rsidR="00927810">
      <w:fldChar w:fldCharType="end"/>
    </w:r>
    <w:r>
      <w:tab/>
      <w:t xml:space="preserve">Page </w:t>
    </w:r>
    <w:r>
      <w:fldChar w:fldCharType="begin"/>
    </w:r>
    <w:r>
      <w:instrText xml:space="preserve"> PAGE  \* Arabic  \* MERGEFORMAT </w:instrText>
    </w:r>
    <w:r>
      <w:fldChar w:fldCharType="separate"/>
    </w:r>
    <w:r w:rsidR="009278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7810">
      <w:rPr>
        <w:noProof/>
      </w:rPr>
      <w:t>5</w:t>
    </w:r>
    <w:r>
      <w:rPr>
        <w:noProof/>
      </w:rPr>
      <w:fldChar w:fldCharType="end"/>
    </w:r>
  </w:p>
  <w:p w:rsidR="009E75B9" w:rsidP="009E75B9">
    <w:pPr>
      <w:pStyle w:val="Footer"/>
      <w:framePr w:wrap="around"/>
    </w:pPr>
    <w:r>
      <w:t xml:space="preserve">© Commonwealth of Australia, </w:t>
    </w:r>
    <w:r>
      <w:fldChar w:fldCharType="begin"/>
    </w:r>
    <w:r>
      <w:instrText xml:space="preserve"> DATE  \@ "yyyy"  \* MERGEFORMAT </w:instrText>
    </w:r>
    <w:r>
      <w:fldChar w:fldCharType="separate"/>
    </w:r>
    <w:r w:rsidR="00927810">
      <w:rPr>
        <w:noProof/>
      </w:rPr>
      <w:t>2025</w:t>
    </w:r>
    <w:r>
      <w:fldChar w:fldCharType="end"/>
    </w:r>
    <w:r>
      <w:tab/>
    </w:r>
    <w:r>
      <w:fldChar w:fldCharType="begin"/>
    </w:r>
    <w:r>
      <w:instrText xml:space="preserve"> DOCPROPERTY  Author  \* MERGEFORMAT </w:instrText>
    </w:r>
    <w:r>
      <w:fldChar w:fldCharType="separate"/>
    </w:r>
    <w:r w:rsidR="00927810">
      <w:t>Skills Insight</w:t>
    </w:r>
    <w:r w:rsidR="00927810">
      <w:fldChar w:fldCharType="end"/>
    </w:r>
  </w:p>
  <w:p w:rsidR="009E75B9" w:rsidP="009E7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5B9" w:rsidRPr="00927810" w:rsidP="009278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810" w:rsidRPr="002D2AF8" w:rsidP="009E75B9">
    <w:pPr>
      <w:pStyle w:val="Header"/>
      <w:framePr w:wrap="around"/>
    </w:pPr>
    <w:r>
      <w:fldChar w:fldCharType="begin"/>
    </w:r>
    <w:r>
      <w:instrText xml:space="preserve"> TITLE   \* MERGEFORMAT </w:instrText>
    </w:r>
    <w:r>
      <w:fldChar w:fldCharType="separate"/>
    </w:r>
    <w:r>
      <w:t>RGRPSG402 Assess greyhounds for suitability to transition to a 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7810" w:rsidP="009E75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B9" w:rsidRPr="002D2AF8" w:rsidP="009E75B9">
    <w:pPr>
      <w:pStyle w:val="Header"/>
      <w:framePr w:wrap="around"/>
    </w:pPr>
    <w:r>
      <w:fldChar w:fldCharType="begin"/>
    </w:r>
    <w:r>
      <w:instrText xml:space="preserve"> TITLE   \* MERGEFORMAT </w:instrText>
    </w:r>
    <w:r>
      <w:fldChar w:fldCharType="separate"/>
    </w:r>
    <w:r w:rsidR="00927810">
      <w:t>RGRPSG402 Assess greyhounds for suitability to transition to a pet</w:t>
    </w:r>
    <w:r w:rsidR="00927810">
      <w:fldChar w:fldCharType="end"/>
    </w:r>
    <w:r>
      <w:tab/>
      <w:t xml:space="preserve">Date this document was generated: </w:t>
    </w:r>
    <w:r>
      <w:fldChar w:fldCharType="begin"/>
    </w:r>
    <w:r>
      <w:instrText xml:space="preserve"> CREATEDATE  \@ "d MMMM yyyy"  \* MERGEFORMAT </w:instrText>
    </w:r>
    <w:r>
      <w:fldChar w:fldCharType="separate"/>
    </w:r>
    <w:r w:rsidR="00927810">
      <w:rPr>
        <w:noProof/>
      </w:rPr>
      <w:t>2 March 2025</w:t>
    </w:r>
    <w:r>
      <w:fldChar w:fldCharType="end"/>
    </w:r>
  </w:p>
  <w:p w:rsidR="009E75B9" w:rsidP="009E7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46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E0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688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5B9"/>
    <w:pPr>
      <w:spacing w:before="360" w:after="60"/>
      <w:outlineLvl w:val="0"/>
    </w:pPr>
    <w:rPr>
      <w:sz w:val="32"/>
    </w:rPr>
  </w:style>
  <w:style w:type="paragraph" w:styleId="Heading2">
    <w:name w:val="heading 2"/>
    <w:basedOn w:val="HeadingBase"/>
    <w:next w:val="BodyText"/>
    <w:link w:val="Heading2Char"/>
    <w:qFormat/>
    <w:rsid w:val="009E75B9"/>
    <w:pPr>
      <w:keepLines/>
      <w:spacing w:before="240" w:after="120"/>
      <w:outlineLvl w:val="1"/>
    </w:pPr>
    <w:rPr>
      <w:sz w:val="28"/>
      <w:szCs w:val="40"/>
    </w:rPr>
  </w:style>
  <w:style w:type="paragraph" w:styleId="Heading3">
    <w:name w:val="heading 3"/>
    <w:basedOn w:val="HeadingBase"/>
    <w:next w:val="BodyText"/>
    <w:link w:val="Heading3Char"/>
    <w:qFormat/>
    <w:rsid w:val="009E75B9"/>
    <w:pPr>
      <w:spacing w:before="180" w:after="120"/>
      <w:outlineLvl w:val="2"/>
    </w:pPr>
    <w:rPr>
      <w:spacing w:val="-10"/>
      <w:kern w:val="32"/>
    </w:rPr>
  </w:style>
  <w:style w:type="paragraph" w:styleId="Heading4">
    <w:name w:val="heading 4"/>
    <w:basedOn w:val="HeadingBase"/>
    <w:next w:val="BodyText"/>
    <w:link w:val="Heading4Char"/>
    <w:qFormat/>
    <w:rsid w:val="009E75B9"/>
    <w:pPr>
      <w:spacing w:before="160" w:after="120"/>
      <w:outlineLvl w:val="3"/>
    </w:pPr>
    <w:rPr>
      <w:sz w:val="22"/>
    </w:rPr>
  </w:style>
  <w:style w:type="paragraph" w:styleId="Heading5">
    <w:name w:val="heading 5"/>
    <w:basedOn w:val="HeadingBase"/>
    <w:next w:val="Normal"/>
    <w:link w:val="Heading5Char"/>
    <w:qFormat/>
    <w:rsid w:val="009E75B9"/>
    <w:pPr>
      <w:spacing w:before="80"/>
      <w:outlineLvl w:val="4"/>
    </w:pPr>
    <w:rPr>
      <w:color w:val="918585"/>
      <w:sz w:val="20"/>
    </w:rPr>
  </w:style>
  <w:style w:type="paragraph" w:styleId="Heading6">
    <w:name w:val="heading 6"/>
    <w:basedOn w:val="HeadingBase"/>
    <w:next w:val="Normal"/>
    <w:link w:val="Heading6Char"/>
    <w:qFormat/>
    <w:rsid w:val="009E75B9"/>
    <w:pPr>
      <w:spacing w:before="60"/>
      <w:outlineLvl w:val="5"/>
    </w:pPr>
    <w:rPr>
      <w:color w:val="918585"/>
      <w:sz w:val="20"/>
    </w:rPr>
  </w:style>
  <w:style w:type="paragraph" w:styleId="Heading7">
    <w:name w:val="heading 7"/>
    <w:basedOn w:val="Normal"/>
    <w:next w:val="Normal"/>
    <w:link w:val="Heading7Char"/>
    <w:qFormat/>
    <w:rsid w:val="009E75B9"/>
    <w:pPr>
      <w:ind w:left="720"/>
      <w:outlineLvl w:val="6"/>
    </w:pPr>
    <w:rPr>
      <w:i/>
    </w:rPr>
  </w:style>
  <w:style w:type="paragraph" w:styleId="Heading8">
    <w:name w:val="heading 8"/>
    <w:basedOn w:val="Normal"/>
    <w:next w:val="Normal"/>
    <w:link w:val="Heading8Char"/>
    <w:qFormat/>
    <w:rsid w:val="009E75B9"/>
    <w:pPr>
      <w:ind w:left="720"/>
      <w:outlineLvl w:val="7"/>
    </w:pPr>
    <w:rPr>
      <w:i/>
    </w:rPr>
  </w:style>
  <w:style w:type="paragraph" w:styleId="Heading9">
    <w:name w:val="heading 9"/>
    <w:basedOn w:val="Normal"/>
    <w:next w:val="Normal"/>
    <w:link w:val="Heading9Char"/>
    <w:qFormat/>
    <w:rsid w:val="009E75B9"/>
    <w:pPr>
      <w:ind w:left="720"/>
      <w:outlineLvl w:val="8"/>
    </w:pPr>
    <w:rPr>
      <w:i/>
    </w:rPr>
  </w:style>
  <w:style w:type="character" w:default="1" w:styleId="DefaultParagraphFont">
    <w:name w:val="Default Paragraph Font"/>
    <w:uiPriority w:val="1"/>
    <w:unhideWhenUsed/>
    <w:rsid w:val="009E7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5B9"/>
  </w:style>
  <w:style w:type="character" w:customStyle="1" w:styleId="Heading1Char">
    <w:name w:val="Heading 1 Char"/>
    <w:basedOn w:val="DefaultParagraphFont"/>
    <w:link w:val="Heading1"/>
    <w:rsid w:val="009E75B9"/>
    <w:rPr>
      <w:rFonts w:ascii="Times New Roman" w:eastAsia="Times New Roman" w:hAnsi="Times New Roman" w:cs="Times New Roman"/>
      <w:b/>
      <w:sz w:val="32"/>
      <w:szCs w:val="20"/>
      <w:lang w:eastAsia="en-US"/>
    </w:rPr>
  </w:style>
  <w:style w:type="paragraph" w:styleId="BodyText">
    <w:name w:val="Body Text"/>
    <w:basedOn w:val="Normal"/>
    <w:link w:val="BodyTextChar"/>
    <w:rsid w:val="009E7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5B9"/>
    <w:rPr>
      <w:rFonts w:ascii="Times New Roman" w:eastAsia="Times New Roman" w:hAnsi="Times New Roman" w:cs="Times New Roman"/>
      <w:sz w:val="24"/>
      <w:lang w:eastAsia="en-US"/>
    </w:rPr>
  </w:style>
  <w:style w:type="paragraph" w:styleId="ListBullet">
    <w:name w:val="List Bullet"/>
    <w:basedOn w:val="List"/>
    <w:rsid w:val="009E75B9"/>
    <w:pPr>
      <w:numPr>
        <w:numId w:val="12"/>
      </w:numPr>
      <w:tabs>
        <w:tab w:val="clear" w:pos="340"/>
      </w:tabs>
      <w:spacing w:before="40" w:after="40"/>
    </w:pPr>
  </w:style>
  <w:style w:type="paragraph" w:styleId="ListBullet2">
    <w:name w:val="List Bullet 2"/>
    <w:basedOn w:val="List2"/>
    <w:rsid w:val="009E75B9"/>
    <w:pPr>
      <w:numPr>
        <w:numId w:val="13"/>
      </w:numPr>
      <w:tabs>
        <w:tab w:val="clear" w:pos="680"/>
      </w:tabs>
    </w:pPr>
  </w:style>
  <w:style w:type="character" w:styleId="Emphasis">
    <w:name w:val="Emphasis"/>
    <w:basedOn w:val="DefaultParagraphFont"/>
    <w:qFormat/>
    <w:rsid w:val="009E75B9"/>
    <w:rPr>
      <w:i/>
    </w:rPr>
  </w:style>
  <w:style w:type="paragraph" w:customStyle="1" w:styleId="SuperHeading">
    <w:name w:val="SuperHeading"/>
    <w:basedOn w:val="Normal"/>
    <w:rsid w:val="009E75B9"/>
    <w:pPr>
      <w:spacing w:before="240" w:after="120"/>
      <w:outlineLvl w:val="0"/>
    </w:pPr>
    <w:rPr>
      <w:rFonts w:ascii="Times New Roman" w:hAnsi="Times New Roman"/>
      <w:b/>
      <w:sz w:val="32"/>
    </w:rPr>
  </w:style>
  <w:style w:type="paragraph" w:customStyle="1" w:styleId="AllowPageBreak">
    <w:name w:val="AllowPageBreak"/>
    <w:rsid w:val="009E75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75B9"/>
    <w:rPr>
      <w:b/>
    </w:rPr>
  </w:style>
  <w:style w:type="character" w:customStyle="1" w:styleId="Heading2Char">
    <w:name w:val="Heading 2 Char"/>
    <w:basedOn w:val="DefaultParagraphFont"/>
    <w:link w:val="Heading2"/>
    <w:rsid w:val="009E7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5B9"/>
    <w:rPr>
      <w:rFonts w:ascii="Courier New" w:eastAsia="Times New Roman" w:hAnsi="Courier New" w:cs="Times New Roman"/>
      <w:i/>
      <w:szCs w:val="20"/>
      <w:lang w:eastAsia="en-US"/>
    </w:rPr>
  </w:style>
  <w:style w:type="paragraph" w:customStyle="1" w:styleId="HeadingBase">
    <w:name w:val="Heading Base"/>
    <w:rsid w:val="009E7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5B9"/>
    <w:pPr>
      <w:tabs>
        <w:tab w:val="right" w:leader="dot" w:pos="9072"/>
      </w:tabs>
      <w:ind w:left="567"/>
    </w:pPr>
    <w:rPr>
      <w:szCs w:val="22"/>
    </w:rPr>
  </w:style>
  <w:style w:type="paragraph" w:customStyle="1" w:styleId="TOCBase">
    <w:name w:val="TOC Base"/>
    <w:rsid w:val="009E7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5B9"/>
    <w:pPr>
      <w:tabs>
        <w:tab w:val="right" w:leader="dot" w:pos="9072"/>
      </w:tabs>
      <w:spacing w:before="40" w:after="40"/>
      <w:ind w:left="284"/>
    </w:pPr>
    <w:rPr>
      <w:rFonts w:ascii="Times New Roman" w:hAnsi="Times New Roman"/>
    </w:rPr>
  </w:style>
  <w:style w:type="paragraph" w:styleId="TOC1">
    <w:name w:val="toc 1"/>
    <w:basedOn w:val="TOCBase"/>
    <w:next w:val="Normal"/>
    <w:rsid w:val="009E7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5B9"/>
    <w:rPr>
      <w:rFonts w:ascii="Times New Roman" w:eastAsia="Times New Roman" w:hAnsi="Times New Roman" w:cs="Times New Roman"/>
      <w:sz w:val="16"/>
      <w:lang w:eastAsia="en-US"/>
    </w:rPr>
  </w:style>
  <w:style w:type="paragraph" w:styleId="Title">
    <w:name w:val="Title"/>
    <w:basedOn w:val="HeadingBase"/>
    <w:link w:val="TitleChar"/>
    <w:qFormat/>
    <w:rsid w:val="009E75B9"/>
    <w:pPr>
      <w:spacing w:before="5040"/>
      <w:jc w:val="center"/>
    </w:pPr>
    <w:rPr>
      <w:sz w:val="48"/>
      <w:szCs w:val="72"/>
      <w:lang w:val="en-US"/>
    </w:rPr>
  </w:style>
  <w:style w:type="character" w:customStyle="1" w:styleId="TitleChar">
    <w:name w:val="Title Char"/>
    <w:basedOn w:val="DefaultParagraphFont"/>
    <w:link w:val="Title"/>
    <w:rsid w:val="009E7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5B9"/>
    <w:pPr>
      <w:tabs>
        <w:tab w:val="left" w:pos="3600"/>
        <w:tab w:val="left" w:pos="3958"/>
      </w:tabs>
    </w:pPr>
  </w:style>
  <w:style w:type="paragraph" w:styleId="List">
    <w:name w:val="List"/>
    <w:basedOn w:val="BodyText"/>
    <w:next w:val="BodyText"/>
    <w:rsid w:val="009E75B9"/>
    <w:pPr>
      <w:tabs>
        <w:tab w:val="left" w:pos="340"/>
      </w:tabs>
      <w:spacing w:before="60" w:after="60"/>
      <w:ind w:left="340" w:hanging="340"/>
    </w:pPr>
  </w:style>
  <w:style w:type="paragraph" w:customStyle="1" w:styleId="Note">
    <w:name w:val="Note"/>
    <w:basedOn w:val="BodyText"/>
    <w:rsid w:val="009E75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75B9"/>
    <w:rPr>
      <w:b/>
      <w:spacing w:val="0"/>
    </w:rPr>
  </w:style>
  <w:style w:type="paragraph" w:customStyle="1" w:styleId="SuperTitle">
    <w:name w:val="SuperTitle"/>
    <w:basedOn w:val="Title"/>
    <w:rsid w:val="009E75B9"/>
    <w:pPr>
      <w:framePr w:wrap="auto" w:hAnchor="text" w:y="6049"/>
    </w:pPr>
    <w:rPr>
      <w:color w:val="000000"/>
      <w:sz w:val="40"/>
    </w:rPr>
  </w:style>
  <w:style w:type="paragraph" w:customStyle="1" w:styleId="TOCTitle">
    <w:name w:val="TOCTitle"/>
    <w:basedOn w:val="Heading1"/>
    <w:rsid w:val="009E75B9"/>
    <w:pPr>
      <w:spacing w:after="240"/>
      <w:jc w:val="center"/>
      <w:outlineLvl w:val="9"/>
    </w:pPr>
    <w:rPr>
      <w:caps/>
    </w:rPr>
  </w:style>
  <w:style w:type="paragraph" w:customStyle="1" w:styleId="Version">
    <w:name w:val="Version"/>
    <w:rsid w:val="009E75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5B9"/>
    <w:pPr>
      <w:keepNext w:val="0"/>
      <w:tabs>
        <w:tab w:val="right" w:pos="4176"/>
      </w:tabs>
      <w:ind w:left="198" w:hanging="198"/>
    </w:pPr>
    <w:rPr>
      <w:rFonts w:ascii="Garamond" w:hAnsi="Garamond"/>
    </w:rPr>
  </w:style>
  <w:style w:type="paragraph" w:styleId="IndexHeading">
    <w:name w:val="index heading"/>
    <w:basedOn w:val="Normal"/>
    <w:next w:val="Index1"/>
    <w:semiHidden/>
    <w:rsid w:val="009E75B9"/>
    <w:pPr>
      <w:spacing w:before="120" w:after="120"/>
    </w:pPr>
    <w:rPr>
      <w:rFonts w:ascii="Arial" w:hAnsi="Arial"/>
      <w:b/>
      <w:color w:val="918585"/>
      <w:sz w:val="24"/>
    </w:rPr>
  </w:style>
  <w:style w:type="paragraph" w:styleId="Header">
    <w:name w:val="header"/>
    <w:basedOn w:val="Normal"/>
    <w:link w:val="HeaderChar"/>
    <w:rsid w:val="009E7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5B9"/>
    <w:rPr>
      <w:rFonts w:ascii="Times New Roman" w:eastAsia="Times New Roman" w:hAnsi="Times New Roman" w:cs="Times New Roman"/>
      <w:sz w:val="16"/>
      <w:szCs w:val="20"/>
      <w:lang w:val="en-GB" w:eastAsia="en-US"/>
    </w:rPr>
  </w:style>
  <w:style w:type="paragraph" w:customStyle="1" w:styleId="Chapter">
    <w:name w:val="Chapter"/>
    <w:basedOn w:val="Normal"/>
    <w:rsid w:val="009E75B9"/>
    <w:pPr>
      <w:spacing w:before="240"/>
    </w:pPr>
    <w:rPr>
      <w:rFonts w:ascii="Times New Roman" w:hAnsi="Times New Roman"/>
      <w:smallCaps/>
      <w:spacing w:val="80"/>
      <w:sz w:val="28"/>
    </w:rPr>
  </w:style>
  <w:style w:type="paragraph" w:customStyle="1" w:styleId="InChapter">
    <w:name w:val="InChapter"/>
    <w:basedOn w:val="Heading3"/>
    <w:rsid w:val="009E75B9"/>
    <w:pPr>
      <w:spacing w:after="240"/>
      <w:outlineLvl w:val="9"/>
    </w:pPr>
    <w:rPr>
      <w:noProof/>
    </w:rPr>
  </w:style>
  <w:style w:type="paragraph" w:styleId="Index2">
    <w:name w:val="index 2"/>
    <w:basedOn w:val="Normal"/>
    <w:next w:val="Normal"/>
    <w:semiHidden/>
    <w:rsid w:val="009E75B9"/>
    <w:pPr>
      <w:tabs>
        <w:tab w:val="right" w:pos="4176"/>
      </w:tabs>
      <w:ind w:left="568" w:hanging="284"/>
    </w:pPr>
    <w:rPr>
      <w:rFonts w:ascii="Garamond" w:hAnsi="Garamond"/>
    </w:rPr>
  </w:style>
  <w:style w:type="paragraph" w:customStyle="1" w:styleId="Byline">
    <w:name w:val="Byline"/>
    <w:rsid w:val="009E7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5B9"/>
    <w:pPr>
      <w:tabs>
        <w:tab w:val="clear" w:pos="3600"/>
        <w:tab w:val="clear" w:pos="3958"/>
      </w:tabs>
      <w:jc w:val="right"/>
    </w:pPr>
  </w:style>
  <w:style w:type="paragraph" w:styleId="Caption">
    <w:name w:val="caption"/>
    <w:basedOn w:val="BodyText"/>
    <w:next w:val="Normal"/>
    <w:qFormat/>
    <w:rsid w:val="009E75B9"/>
    <w:pPr>
      <w:framePr w:w="2268" w:hSpace="181" w:vSpace="181" w:wrap="around" w:vAnchor="text" w:hAnchor="page" w:x="1135" w:y="285" w:anchorLock="1"/>
    </w:pPr>
    <w:rPr>
      <w:i/>
    </w:rPr>
  </w:style>
  <w:style w:type="paragraph" w:customStyle="1" w:styleId="MiniTOCTitle">
    <w:name w:val="MiniTOCTitle"/>
    <w:basedOn w:val="Heading4"/>
    <w:rsid w:val="009E75B9"/>
    <w:pPr>
      <w:spacing w:before="240"/>
      <w:outlineLvl w:val="9"/>
    </w:pPr>
    <w:rPr>
      <w:noProof/>
      <w:sz w:val="24"/>
    </w:rPr>
  </w:style>
  <w:style w:type="paragraph" w:customStyle="1" w:styleId="MiniTOCItem">
    <w:name w:val="MiniTOCItem"/>
    <w:basedOn w:val="ListBullet"/>
    <w:rsid w:val="009E75B9"/>
    <w:pPr>
      <w:numPr>
        <w:numId w:val="0"/>
      </w:numPr>
      <w:tabs>
        <w:tab w:val="right" w:leader="dot" w:pos="6521"/>
      </w:tabs>
      <w:spacing w:before="0" w:after="0"/>
    </w:pPr>
  </w:style>
  <w:style w:type="paragraph" w:customStyle="1" w:styleId="TOFTitle">
    <w:name w:val="TOFTitle"/>
    <w:basedOn w:val="TOCTitle"/>
    <w:rsid w:val="009E75B9"/>
  </w:style>
  <w:style w:type="paragraph" w:styleId="TableofFigures">
    <w:name w:val="table of figures"/>
    <w:basedOn w:val="Normal"/>
    <w:next w:val="Normal"/>
    <w:semiHidden/>
    <w:rsid w:val="009E75B9"/>
    <w:pPr>
      <w:tabs>
        <w:tab w:val="right" w:leader="dot" w:pos="9072"/>
      </w:tabs>
      <w:ind w:left="970" w:hanging="403"/>
    </w:pPr>
    <w:rPr>
      <w:rFonts w:ascii="Times New Roman" w:hAnsi="Times New Roman"/>
      <w:b/>
    </w:rPr>
  </w:style>
  <w:style w:type="paragraph" w:styleId="ListNumber">
    <w:name w:val="List Number"/>
    <w:basedOn w:val="List"/>
    <w:rsid w:val="009E75B9"/>
    <w:pPr>
      <w:numPr>
        <w:numId w:val="15"/>
      </w:numPr>
      <w:tabs>
        <w:tab w:val="clear" w:pos="340"/>
      </w:tabs>
    </w:pPr>
  </w:style>
  <w:style w:type="character" w:customStyle="1" w:styleId="WingdingSymbols">
    <w:name w:val="Wingding Symbols"/>
    <w:rsid w:val="009E75B9"/>
    <w:rPr>
      <w:rFonts w:ascii="Wingdings" w:hAnsi="Wingdings"/>
    </w:rPr>
  </w:style>
  <w:style w:type="paragraph" w:customStyle="1" w:styleId="TableHeading">
    <w:name w:val="Table Heading"/>
    <w:basedOn w:val="HeadingBase"/>
    <w:rsid w:val="009E75B9"/>
    <w:pPr>
      <w:keepLines/>
      <w:pBdr>
        <w:bottom w:val="single" w:sz="6" w:space="1" w:color="918585"/>
      </w:pBdr>
      <w:spacing w:before="240"/>
    </w:pPr>
  </w:style>
  <w:style w:type="character" w:customStyle="1" w:styleId="HotSpot">
    <w:name w:val="HotSpot"/>
    <w:rsid w:val="009E75B9"/>
    <w:rPr>
      <w:color w:val="0033CC"/>
      <w:u w:val="none"/>
    </w:rPr>
  </w:style>
  <w:style w:type="paragraph" w:customStyle="1" w:styleId="BodyTextRight">
    <w:name w:val="Body Text Right"/>
    <w:basedOn w:val="BodyText"/>
    <w:rsid w:val="009E75B9"/>
    <w:pPr>
      <w:spacing w:before="0" w:after="0"/>
      <w:jc w:val="right"/>
    </w:pPr>
  </w:style>
  <w:style w:type="paragraph" w:styleId="Index3">
    <w:name w:val="index 3"/>
    <w:basedOn w:val="ListNumber2"/>
    <w:next w:val="Normal"/>
    <w:semiHidden/>
    <w:rsid w:val="009E75B9"/>
    <w:pPr>
      <w:numPr>
        <w:numId w:val="0"/>
      </w:numPr>
      <w:tabs>
        <w:tab w:val="right" w:leader="dot" w:pos="4176"/>
      </w:tabs>
    </w:pPr>
  </w:style>
  <w:style w:type="paragraph" w:styleId="ListNumber2">
    <w:name w:val="List Number 2"/>
    <w:basedOn w:val="List2"/>
    <w:rsid w:val="009E75B9"/>
    <w:pPr>
      <w:numPr>
        <w:numId w:val="10"/>
      </w:numPr>
      <w:tabs>
        <w:tab w:val="clear" w:pos="1060"/>
      </w:tabs>
    </w:pPr>
  </w:style>
  <w:style w:type="paragraph" w:customStyle="1" w:styleId="MarginNote">
    <w:name w:val="Margin Note"/>
    <w:basedOn w:val="BodyText"/>
    <w:rsid w:val="009E7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5B9"/>
    <w:rPr>
      <w:sz w:val="32"/>
    </w:rPr>
  </w:style>
  <w:style w:type="paragraph" w:customStyle="1" w:styleId="HeadingProcedure">
    <w:name w:val="Heading Procedure"/>
    <w:basedOn w:val="HeadingBase"/>
    <w:next w:val="Normal"/>
    <w:rsid w:val="009E75B9"/>
    <w:pPr>
      <w:tabs>
        <w:tab w:val="left" w:pos="0"/>
      </w:tabs>
      <w:spacing w:before="120" w:after="60"/>
    </w:pPr>
    <w:rPr>
      <w:i/>
      <w:color w:val="918585"/>
      <w:sz w:val="22"/>
    </w:rPr>
  </w:style>
  <w:style w:type="paragraph" w:customStyle="1" w:styleId="TableBodyText">
    <w:name w:val="Table Body Text"/>
    <w:basedOn w:val="BodyText"/>
    <w:rsid w:val="009E75B9"/>
    <w:pPr>
      <w:spacing w:before="60" w:after="60"/>
    </w:pPr>
  </w:style>
  <w:style w:type="paragraph" w:styleId="ListContinue">
    <w:name w:val="List Continue"/>
    <w:basedOn w:val="List"/>
    <w:rsid w:val="009E75B9"/>
    <w:pPr>
      <w:ind w:firstLine="0"/>
    </w:pPr>
  </w:style>
  <w:style w:type="paragraph" w:customStyle="1" w:styleId="ListNote">
    <w:name w:val="List Note"/>
    <w:basedOn w:val="List"/>
    <w:rsid w:val="009E75B9"/>
    <w:pPr>
      <w:pBdr>
        <w:top w:val="single" w:sz="6" w:space="2" w:color="918585"/>
        <w:bottom w:val="single" w:sz="6" w:space="2" w:color="918585"/>
      </w:pBdr>
      <w:tabs>
        <w:tab w:val="left" w:pos="1021"/>
      </w:tabs>
      <w:ind w:firstLine="0"/>
    </w:pPr>
  </w:style>
  <w:style w:type="paragraph" w:customStyle="1" w:styleId="Warning">
    <w:name w:val="Warning"/>
    <w:basedOn w:val="BodyText"/>
    <w:rsid w:val="009E75B9"/>
    <w:pPr>
      <w:shd w:val="clear" w:color="auto" w:fill="D9D9D9"/>
      <w:tabs>
        <w:tab w:val="left" w:pos="992"/>
      </w:tabs>
      <w:ind w:left="119" w:right="119"/>
    </w:pPr>
    <w:rPr>
      <w:sz w:val="20"/>
    </w:rPr>
  </w:style>
  <w:style w:type="paragraph" w:customStyle="1" w:styleId="MarginIcons">
    <w:name w:val="Margin Icons"/>
    <w:basedOn w:val="BodyText"/>
    <w:rsid w:val="009E7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5B9"/>
    <w:rPr>
      <w:rFonts w:ascii="Courier New" w:hAnsi="Courier New"/>
    </w:rPr>
  </w:style>
  <w:style w:type="paragraph" w:customStyle="1" w:styleId="NoteBullet">
    <w:name w:val="Note Bullet"/>
    <w:basedOn w:val="Note"/>
    <w:rsid w:val="009E75B9"/>
    <w:pPr>
      <w:tabs>
        <w:tab w:val="clear" w:pos="680"/>
      </w:tabs>
      <w:spacing w:before="60" w:after="60"/>
    </w:pPr>
  </w:style>
  <w:style w:type="paragraph" w:customStyle="1" w:styleId="SubHeading2">
    <w:name w:val="SubHeading2"/>
    <w:basedOn w:val="HeadingBase"/>
    <w:rsid w:val="009E75B9"/>
    <w:pPr>
      <w:spacing w:before="240" w:after="60"/>
    </w:pPr>
    <w:rPr>
      <w:sz w:val="20"/>
    </w:rPr>
  </w:style>
  <w:style w:type="paragraph" w:customStyle="1" w:styleId="SubHeading1">
    <w:name w:val="SubHeading1"/>
    <w:basedOn w:val="HeadingBase"/>
    <w:rsid w:val="009E75B9"/>
    <w:pPr>
      <w:spacing w:before="240" w:after="60"/>
    </w:pPr>
    <w:rPr>
      <w:color w:val="918585"/>
      <w:sz w:val="22"/>
    </w:rPr>
  </w:style>
  <w:style w:type="paragraph" w:customStyle="1" w:styleId="SideHeading">
    <w:name w:val="Side Heading"/>
    <w:basedOn w:val="HeadingBase"/>
    <w:rsid w:val="009E7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5B9"/>
    <w:pPr>
      <w:tabs>
        <w:tab w:val="num" w:pos="360"/>
      </w:tabs>
    </w:pPr>
  </w:style>
  <w:style w:type="paragraph" w:styleId="PlainText">
    <w:name w:val="Plain Text"/>
    <w:basedOn w:val="Normal"/>
    <w:link w:val="PlainTextChar"/>
    <w:rsid w:val="009E75B9"/>
    <w:rPr>
      <w:sz w:val="20"/>
    </w:rPr>
  </w:style>
  <w:style w:type="character" w:customStyle="1" w:styleId="PlainTextChar">
    <w:name w:val="Plain Text Char"/>
    <w:basedOn w:val="DefaultParagraphFont"/>
    <w:link w:val="PlainText"/>
    <w:rsid w:val="009E75B9"/>
    <w:rPr>
      <w:rFonts w:ascii="Courier New" w:eastAsia="Times New Roman" w:hAnsi="Courier New" w:cs="Times New Roman"/>
      <w:sz w:val="20"/>
      <w:szCs w:val="20"/>
      <w:lang w:eastAsia="en-US"/>
    </w:rPr>
  </w:style>
  <w:style w:type="character" w:customStyle="1" w:styleId="MenuOption">
    <w:name w:val="Menu Option"/>
    <w:basedOn w:val="DefaultParagraphFont"/>
    <w:rsid w:val="009E75B9"/>
    <w:rPr>
      <w:b/>
      <w:smallCaps/>
    </w:rPr>
  </w:style>
  <w:style w:type="paragraph" w:customStyle="1" w:styleId="TableListNumber">
    <w:name w:val="Table List Number"/>
    <w:basedOn w:val="ListNumber"/>
    <w:rsid w:val="009E75B9"/>
    <w:pPr>
      <w:numPr>
        <w:numId w:val="0"/>
      </w:numPr>
    </w:pPr>
  </w:style>
  <w:style w:type="paragraph" w:styleId="TOC4">
    <w:name w:val="toc 4"/>
    <w:basedOn w:val="TOCBase"/>
    <w:next w:val="Normal"/>
    <w:semiHidden/>
    <w:rsid w:val="009E75B9"/>
    <w:pPr>
      <w:tabs>
        <w:tab w:val="right" w:leader="dot" w:pos="9071"/>
      </w:tabs>
      <w:ind w:left="1701"/>
    </w:pPr>
  </w:style>
  <w:style w:type="paragraph" w:customStyle="1" w:styleId="ListAlpha">
    <w:name w:val="List Alpha"/>
    <w:basedOn w:val="List"/>
    <w:rsid w:val="009E75B9"/>
    <w:pPr>
      <w:numPr>
        <w:numId w:val="9"/>
      </w:numPr>
    </w:pPr>
  </w:style>
  <w:style w:type="paragraph" w:customStyle="1" w:styleId="ListAlpha2">
    <w:name w:val="List Alpha 2"/>
    <w:basedOn w:val="List2"/>
    <w:rsid w:val="009E75B9"/>
    <w:pPr>
      <w:numPr>
        <w:numId w:val="8"/>
      </w:numPr>
    </w:pPr>
  </w:style>
  <w:style w:type="paragraph" w:styleId="List2">
    <w:name w:val="List 2"/>
    <w:basedOn w:val="BodyText"/>
    <w:rsid w:val="009E75B9"/>
    <w:pPr>
      <w:tabs>
        <w:tab w:val="left" w:pos="680"/>
      </w:tabs>
      <w:spacing w:before="60" w:after="60"/>
      <w:ind w:left="680" w:hanging="340"/>
    </w:pPr>
  </w:style>
  <w:style w:type="paragraph" w:styleId="List3">
    <w:name w:val="List 3"/>
    <w:basedOn w:val="BodyText"/>
    <w:rsid w:val="009E75B9"/>
    <w:pPr>
      <w:tabs>
        <w:tab w:val="left" w:pos="1021"/>
      </w:tabs>
      <w:spacing w:before="60" w:after="60"/>
      <w:ind w:left="1020" w:hanging="340"/>
    </w:pPr>
  </w:style>
  <w:style w:type="paragraph" w:styleId="List4">
    <w:name w:val="List 4"/>
    <w:basedOn w:val="BodyText"/>
    <w:rsid w:val="009E75B9"/>
    <w:pPr>
      <w:tabs>
        <w:tab w:val="left" w:pos="1361"/>
      </w:tabs>
      <w:spacing w:before="60" w:after="60"/>
      <w:ind w:left="1361" w:hanging="340"/>
    </w:pPr>
  </w:style>
  <w:style w:type="paragraph" w:styleId="List5">
    <w:name w:val="List 5"/>
    <w:basedOn w:val="BodyText"/>
    <w:rsid w:val="009E75B9"/>
    <w:pPr>
      <w:tabs>
        <w:tab w:val="left" w:pos="1701"/>
      </w:tabs>
      <w:spacing w:before="60" w:after="60"/>
      <w:ind w:left="1701" w:hanging="340"/>
    </w:pPr>
  </w:style>
  <w:style w:type="paragraph" w:styleId="ListBullet3">
    <w:name w:val="List Bullet 3"/>
    <w:basedOn w:val="List3"/>
    <w:rsid w:val="009E75B9"/>
    <w:pPr>
      <w:numPr>
        <w:numId w:val="14"/>
      </w:numPr>
      <w:tabs>
        <w:tab w:val="clear" w:pos="1021"/>
      </w:tabs>
      <w:ind w:left="1037" w:hanging="357"/>
    </w:pPr>
  </w:style>
  <w:style w:type="paragraph" w:styleId="ListBullet4">
    <w:name w:val="List Bullet 4"/>
    <w:basedOn w:val="List4"/>
    <w:rsid w:val="009E75B9"/>
    <w:pPr>
      <w:numPr>
        <w:numId w:val="3"/>
      </w:numPr>
      <w:tabs>
        <w:tab w:val="clear" w:pos="1361"/>
      </w:tabs>
    </w:pPr>
  </w:style>
  <w:style w:type="paragraph" w:styleId="ListBullet5">
    <w:name w:val="List Bullet 5"/>
    <w:basedOn w:val="List5"/>
    <w:rsid w:val="009E75B9"/>
    <w:pPr>
      <w:numPr>
        <w:numId w:val="4"/>
      </w:numPr>
    </w:pPr>
  </w:style>
  <w:style w:type="paragraph" w:styleId="ListContinue2">
    <w:name w:val="List Continue 2"/>
    <w:basedOn w:val="List2"/>
    <w:rsid w:val="009E75B9"/>
    <w:pPr>
      <w:ind w:firstLine="0"/>
    </w:pPr>
  </w:style>
  <w:style w:type="paragraph" w:styleId="ListContinue3">
    <w:name w:val="List Continue 3"/>
    <w:basedOn w:val="List3"/>
    <w:rsid w:val="009E75B9"/>
    <w:pPr>
      <w:ind w:left="1021" w:firstLine="0"/>
    </w:pPr>
  </w:style>
  <w:style w:type="paragraph" w:styleId="ListContinue4">
    <w:name w:val="List Continue 4"/>
    <w:basedOn w:val="List4"/>
    <w:rsid w:val="009E75B9"/>
    <w:pPr>
      <w:ind w:firstLine="0"/>
    </w:pPr>
  </w:style>
  <w:style w:type="paragraph" w:styleId="ListContinue5">
    <w:name w:val="List Continue 5"/>
    <w:basedOn w:val="List5"/>
    <w:rsid w:val="009E75B9"/>
    <w:pPr>
      <w:ind w:firstLine="0"/>
    </w:pPr>
  </w:style>
  <w:style w:type="paragraph" w:styleId="ListNumber3">
    <w:name w:val="List Number 3"/>
    <w:basedOn w:val="List3"/>
    <w:rsid w:val="009E75B9"/>
    <w:pPr>
      <w:numPr>
        <w:numId w:val="5"/>
      </w:numPr>
    </w:pPr>
  </w:style>
  <w:style w:type="paragraph" w:styleId="ListNumber4">
    <w:name w:val="List Number 4"/>
    <w:basedOn w:val="List4"/>
    <w:rsid w:val="009E75B9"/>
    <w:pPr>
      <w:numPr>
        <w:numId w:val="6"/>
      </w:numPr>
    </w:pPr>
  </w:style>
  <w:style w:type="paragraph" w:styleId="ListNumber5">
    <w:name w:val="List Number 5"/>
    <w:basedOn w:val="List5"/>
    <w:rsid w:val="009E75B9"/>
    <w:pPr>
      <w:numPr>
        <w:numId w:val="7"/>
      </w:numPr>
    </w:pPr>
  </w:style>
  <w:style w:type="paragraph" w:styleId="BlockText">
    <w:name w:val="Block Text"/>
    <w:basedOn w:val="Normal"/>
    <w:rsid w:val="009E75B9"/>
    <w:pPr>
      <w:spacing w:after="120"/>
      <w:ind w:left="1440" w:right="1440"/>
    </w:pPr>
  </w:style>
  <w:style w:type="character" w:customStyle="1" w:styleId="Subscript">
    <w:name w:val="Subscript"/>
    <w:basedOn w:val="DefaultParagraphFont"/>
    <w:rsid w:val="009E75B9"/>
    <w:rPr>
      <w:sz w:val="16"/>
      <w:vertAlign w:val="subscript"/>
    </w:rPr>
  </w:style>
  <w:style w:type="character" w:customStyle="1" w:styleId="Superscript">
    <w:name w:val="Superscript"/>
    <w:basedOn w:val="DefaultParagraphFont"/>
    <w:rsid w:val="009E75B9"/>
    <w:rPr>
      <w:sz w:val="16"/>
      <w:vertAlign w:val="superscript"/>
    </w:rPr>
  </w:style>
  <w:style w:type="character" w:customStyle="1" w:styleId="Symbols">
    <w:name w:val="Symbols"/>
    <w:basedOn w:val="DefaultParagraphFont"/>
    <w:rsid w:val="009E75B9"/>
    <w:rPr>
      <w:rFonts w:ascii="Symbol" w:hAnsi="Symbol"/>
    </w:rPr>
  </w:style>
  <w:style w:type="character" w:customStyle="1" w:styleId="MenuOptions">
    <w:name w:val="Menu Options"/>
    <w:basedOn w:val="DefaultParagraphFont"/>
    <w:rsid w:val="009E75B9"/>
    <w:rPr>
      <w:rFonts w:ascii="Arial Narrow" w:hAnsi="Arial Narrow"/>
      <w:smallCaps/>
    </w:rPr>
  </w:style>
  <w:style w:type="character" w:customStyle="1" w:styleId="Buttons">
    <w:name w:val="Buttons"/>
    <w:basedOn w:val="DefaultParagraphFont"/>
    <w:rsid w:val="009E75B9"/>
    <w:rPr>
      <w:b/>
    </w:rPr>
  </w:style>
  <w:style w:type="character" w:customStyle="1" w:styleId="Underlined">
    <w:name w:val="Underlined"/>
    <w:basedOn w:val="DefaultParagraphFont"/>
    <w:rsid w:val="009E75B9"/>
    <w:rPr>
      <w:u w:val="single"/>
    </w:rPr>
  </w:style>
  <w:style w:type="paragraph" w:customStyle="1" w:styleId="TableBodyTextRight">
    <w:name w:val="Table Body Text Right"/>
    <w:basedOn w:val="TableBodyText"/>
    <w:rsid w:val="009E75B9"/>
    <w:pPr>
      <w:widowControl w:val="0"/>
      <w:autoSpaceDE w:val="0"/>
      <w:autoSpaceDN w:val="0"/>
      <w:adjustRightInd w:val="0"/>
      <w:jc w:val="right"/>
    </w:pPr>
    <w:rPr>
      <w:rFonts w:cs="Arial"/>
      <w:szCs w:val="18"/>
    </w:rPr>
  </w:style>
  <w:style w:type="paragraph" w:customStyle="1" w:styleId="CopyrightText">
    <w:name w:val="Copyright Text"/>
    <w:basedOn w:val="BodyText"/>
    <w:rsid w:val="009E75B9"/>
    <w:rPr>
      <w:sz w:val="18"/>
    </w:rPr>
  </w:style>
  <w:style w:type="paragraph" w:customStyle="1" w:styleId="BodySmallRight">
    <w:name w:val="Body Small Right"/>
    <w:basedOn w:val="BodyTextRight"/>
    <w:rsid w:val="009E75B9"/>
    <w:rPr>
      <w:sz w:val="18"/>
      <w:szCs w:val="18"/>
    </w:rPr>
  </w:style>
  <w:style w:type="paragraph" w:customStyle="1" w:styleId="MarginEdition">
    <w:name w:val="Margin Edition"/>
    <w:basedOn w:val="MarginNote"/>
    <w:rsid w:val="009E75B9"/>
    <w:pPr>
      <w:spacing w:before="0" w:after="0"/>
    </w:pPr>
    <w:rPr>
      <w:rFonts w:ascii="Times New Roman" w:hAnsi="Times New Roman"/>
      <w:color w:val="999999"/>
    </w:rPr>
  </w:style>
  <w:style w:type="paragraph" w:customStyle="1" w:styleId="Spacer">
    <w:name w:val="Spacer"/>
    <w:basedOn w:val="Normal"/>
    <w:rsid w:val="009E75B9"/>
    <w:rPr>
      <w:sz w:val="2"/>
      <w:szCs w:val="2"/>
    </w:rPr>
  </w:style>
  <w:style w:type="character" w:customStyle="1" w:styleId="Small">
    <w:name w:val="Small"/>
    <w:basedOn w:val="DefaultParagraphFont"/>
    <w:rsid w:val="009E75B9"/>
    <w:rPr>
      <w:sz w:val="16"/>
    </w:rPr>
  </w:style>
  <w:style w:type="paragraph" w:customStyle="1" w:styleId="WideTable">
    <w:name w:val="Wide Table"/>
    <w:basedOn w:val="Normal"/>
    <w:rsid w:val="009E75B9"/>
    <w:pPr>
      <w:ind w:left="-1418"/>
    </w:pPr>
    <w:rPr>
      <w:sz w:val="2"/>
      <w:szCs w:val="2"/>
    </w:rPr>
  </w:style>
  <w:style w:type="character" w:styleId="PageNumber">
    <w:name w:val="page number"/>
    <w:basedOn w:val="DefaultParagraphFont"/>
    <w:rsid w:val="009E75B9"/>
  </w:style>
  <w:style w:type="paragraph" w:styleId="Quote">
    <w:name w:val="Quote"/>
    <w:basedOn w:val="Heading1"/>
    <w:link w:val="QuoteChar"/>
    <w:qFormat/>
    <w:rsid w:val="009E75B9"/>
    <w:rPr>
      <w:b w:val="0"/>
      <w:sz w:val="72"/>
      <w:szCs w:val="72"/>
      <w:lang w:val="en-NZ"/>
    </w:rPr>
  </w:style>
  <w:style w:type="character" w:customStyle="1" w:styleId="QuoteChar">
    <w:name w:val="Quote Char"/>
    <w:basedOn w:val="DefaultParagraphFont"/>
    <w:link w:val="Quote"/>
    <w:rsid w:val="009E7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5B9"/>
    <w:pPr>
      <w:pageBreakBefore/>
    </w:pPr>
  </w:style>
  <w:style w:type="paragraph" w:customStyle="1" w:styleId="Border">
    <w:name w:val="Border"/>
    <w:basedOn w:val="Normal"/>
    <w:qFormat/>
    <w:rsid w:val="009E7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5B9"/>
    <w:rPr>
      <w:b/>
      <w:bCs/>
      <w:i/>
      <w:iCs/>
      <w:color w:val="auto"/>
    </w:rPr>
  </w:style>
  <w:style w:type="paragraph" w:styleId="IntenseQuote">
    <w:name w:val="Intense Quote"/>
    <w:basedOn w:val="Normal"/>
    <w:next w:val="Normal"/>
    <w:link w:val="IntenseQuoteChar"/>
    <w:uiPriority w:val="30"/>
    <w:qFormat/>
    <w:rsid w:val="009E7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5B9"/>
    <w:rPr>
      <w:smallCaps/>
      <w:color w:val="auto"/>
      <w:u w:val="single"/>
    </w:rPr>
  </w:style>
  <w:style w:type="character" w:styleId="IntenseReference">
    <w:name w:val="Intense Reference"/>
    <w:basedOn w:val="DefaultParagraphFont"/>
    <w:uiPriority w:val="32"/>
    <w:qFormat/>
    <w:rsid w:val="009E75B9"/>
    <w:rPr>
      <w:b/>
      <w:bCs/>
      <w:smallCaps/>
      <w:color w:val="auto"/>
      <w:spacing w:val="5"/>
      <w:u w:val="single"/>
    </w:rPr>
  </w:style>
  <w:style w:type="paragraph" w:customStyle="1" w:styleId="2ColumnHeading">
    <w:name w:val="2Column Heading"/>
    <w:basedOn w:val="BodyText"/>
    <w:qFormat/>
    <w:rsid w:val="009E75B9"/>
    <w:pPr>
      <w:spacing w:after="60"/>
      <w:ind w:left="-2268"/>
    </w:pPr>
    <w:rPr>
      <w:b/>
    </w:rPr>
  </w:style>
  <w:style w:type="paragraph" w:customStyle="1" w:styleId="Heading1TOC">
    <w:name w:val="Heading1 TOC"/>
    <w:basedOn w:val="Normal"/>
    <w:qFormat/>
    <w:rsid w:val="009E75B9"/>
    <w:pPr>
      <w:spacing w:before="240" w:after="120"/>
    </w:pPr>
    <w:rPr>
      <w:rFonts w:ascii="Times New Roman" w:hAnsi="Times New Roman"/>
      <w:b/>
      <w:sz w:val="32"/>
    </w:rPr>
  </w:style>
  <w:style w:type="paragraph" w:customStyle="1" w:styleId="Heading2TOC">
    <w:name w:val="Heading2 TOC"/>
    <w:basedOn w:val="Normal"/>
    <w:qFormat/>
    <w:rsid w:val="009E75B9"/>
    <w:pPr>
      <w:spacing w:before="240" w:after="60"/>
    </w:pPr>
    <w:rPr>
      <w:rFonts w:ascii="Times New Roman" w:hAnsi="Times New Roman"/>
      <w:b/>
      <w:sz w:val="28"/>
    </w:rPr>
  </w:style>
  <w:style w:type="character" w:customStyle="1" w:styleId="Underline">
    <w:name w:val="Underline"/>
    <w:basedOn w:val="DefaultParagraphFont"/>
    <w:qFormat/>
    <w:rsid w:val="009E75B9"/>
    <w:rPr>
      <w:u w:val="single"/>
    </w:rPr>
  </w:style>
  <w:style w:type="character" w:customStyle="1" w:styleId="BoldandItalics">
    <w:name w:val="Bold and Italics"/>
    <w:qFormat/>
    <w:rsid w:val="009E75B9"/>
    <w:rPr>
      <w:b/>
      <w:i/>
      <w:u w:val="none"/>
    </w:rPr>
  </w:style>
  <w:style w:type="paragraph" w:styleId="BalloonText">
    <w:name w:val="Balloon Text"/>
    <w:basedOn w:val="Normal"/>
    <w:link w:val="BalloonTextChar"/>
    <w:rsid w:val="009E75B9"/>
    <w:rPr>
      <w:rFonts w:ascii="Tahoma" w:hAnsi="Tahoma" w:cs="Tahoma"/>
      <w:sz w:val="16"/>
      <w:szCs w:val="16"/>
    </w:rPr>
  </w:style>
  <w:style w:type="character" w:customStyle="1" w:styleId="BalloonTextChar">
    <w:name w:val="Balloon Text Char"/>
    <w:basedOn w:val="DefaultParagraphFont"/>
    <w:link w:val="BalloonText"/>
    <w:rsid w:val="009E7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5B9"/>
    <w:rPr>
      <w:b/>
      <w:color w:val="660033"/>
      <w:spacing w:val="0"/>
    </w:rPr>
  </w:style>
  <w:style w:type="paragraph" w:customStyle="1" w:styleId="Nameditemlist">
    <w:name w:val="Named item list"/>
    <w:basedOn w:val="BodyText"/>
    <w:qFormat/>
    <w:rsid w:val="009E75B9"/>
    <w:pPr>
      <w:tabs>
        <w:tab w:val="left" w:pos="2835"/>
      </w:tabs>
      <w:ind w:left="2835" w:hanging="2835"/>
    </w:pPr>
  </w:style>
  <w:style w:type="paragraph" w:customStyle="1" w:styleId="BodyTextnopadding">
    <w:name w:val="Body Text no padding"/>
    <w:basedOn w:val="BodyText"/>
    <w:qFormat/>
    <w:rsid w:val="009E75B9"/>
    <w:pPr>
      <w:spacing w:before="0" w:after="0"/>
    </w:pPr>
  </w:style>
  <w:style w:type="character" w:styleId="Hyperlink">
    <w:name w:val="Hyperlink"/>
    <w:basedOn w:val="DefaultParagraphFont"/>
    <w:uiPriority w:val="99"/>
    <w:unhideWhenUsed/>
    <w:rsid w:val="009278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8016</Characters>
  <Application>Microsoft Office Word</Application>
  <DocSecurity>0</DocSecurity>
  <Lines>242</Lines>
  <Paragraphs>161</Paragraphs>
  <ScaleCrop>false</ScaleCrop>
  <Company>Author-it Software Corporation Ltd.</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RGRPSG402 Assess greyhounds for suitability to transition to a pet</dc:title>
  <dc:subject>Approved</dc:subject>
  <dc:creator>Skills Insight</dc:creator>
  <cp:keywords>Release: 1</cp:keywords>
  <dc:description>Review Date: 12 April 2008</dc:description>
  <cp:lastModifiedBy>HSD_TPCMSd.prod</cp:lastModifiedBy>
  <cp:revision>3</cp:revision>
  <dcterms:created xsi:type="dcterms:W3CDTF">2025-03-01T21:57:00Z</dcterms:created>
  <dcterms:modified xsi:type="dcterms:W3CDTF">2025-03-01T21:57:00Z</dcterms:modified>
</cp:coreProperties>
</file>