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C5C" w:rsidP="00ED0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RGRPSG401 Relate anatomical and physiological features to the care and treatment of greyhounds</w:t>
      </w:r>
      <w:r>
        <w:fldChar w:fldCharType="end"/>
      </w:r>
    </w:p>
    <w:p w:rsidR="00ED0C5C" w:rsidP="00ED0C5C">
      <w:pPr>
        <w:pStyle w:val="Version"/>
        <w:sectPr w:rsidSect="004A3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9CA" w:rsidP="004A39CA">
      <w:pPr>
        <w:pStyle w:val="SuperHeading"/>
      </w:pPr>
      <w:r w:rsidRPr="004A39CA">
        <w:t>Assessment Requirements for RGRPSG401 Relate anatomical and physiological features to the care and treatment of greyhounds</w:t>
      </w:r>
    </w:p>
    <w:p w:rsidR="00000000" w:rsidRPr="004A39CA" w:rsidP="004A39CA">
      <w:pPr>
        <w:pStyle w:val="Heading1"/>
      </w:pPr>
      <w:bookmarkStart w:id="1" w:name="O_977972"/>
      <w:bookmarkEnd w:id="1"/>
      <w:r w:rsidRPr="004A39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CA" w:rsidP="004A39CA">
            <w:pPr>
              <w:pStyle w:val="BodyText"/>
            </w:pPr>
            <w:r w:rsidRPr="004A39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CA">
            <w:pPr>
              <w:pStyle w:val="BodyText"/>
              <w:rPr>
                <w:lang w:val="en-NZ"/>
              </w:rPr>
            </w:pPr>
            <w:r w:rsidRPr="004A39CA">
              <w:rPr>
                <w:rStyle w:val="SpecialBold"/>
              </w:rPr>
              <w:t>Comments</w:t>
            </w:r>
          </w:p>
        </w:tc>
      </w:tr>
      <w:tr w:rsidTr="004A3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CA">
            <w:pPr>
              <w:pStyle w:val="BodyText"/>
              <w:rPr>
                <w:lang w:val="en-NZ"/>
              </w:rPr>
            </w:pPr>
            <w:r w:rsidRPr="004A39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CA" w:rsidP="004A39CA">
            <w:pPr>
              <w:pStyle w:val="BodyText"/>
            </w:pPr>
            <w:r w:rsidRPr="004A39CA">
              <w:t>This version released with RGR Racing and Breeding Training Package Version 2.0.</w:t>
            </w:r>
          </w:p>
        </w:tc>
      </w:tr>
    </w:tbl>
    <w:p w:rsidR="00000000" w:rsidRPr="004A39CA" w:rsidP="004A39CA">
      <w:pPr>
        <w:pStyle w:val="BodyText"/>
      </w:pPr>
    </w:p>
    <w:p w:rsidR="00000000" w:rsidRPr="004A39CA" w:rsidP="004A39CA">
      <w:pPr>
        <w:pStyle w:val="AllowPageBreak"/>
      </w:pPr>
    </w:p>
    <w:p w:rsidR="00000000" w:rsidRPr="004A39CA" w:rsidP="004A39CA">
      <w:pPr>
        <w:pStyle w:val="Heading1"/>
      </w:pPr>
      <w:bookmarkStart w:id="2" w:name="O_977973"/>
      <w:bookmarkEnd w:id="2"/>
      <w:r w:rsidRPr="004A39CA">
        <w:t>Performance Evidence</w:t>
      </w:r>
    </w:p>
    <w:p w:rsidR="00000000" w:rsidRPr="004A39CA" w:rsidP="00ED0C5C">
      <w:pPr>
        <w:pStyle w:val="BodyText"/>
      </w:pPr>
      <w:r w:rsidRPr="004A39CA">
        <w:t xml:space="preserve">An individual demonstrating competency in this unit must satisfy all of the elements and performance criteria of this unit. There must </w:t>
      </w:r>
      <w:r w:rsidRPr="004A39CA">
        <w:t>be evidence that the individual has related anatomical and physiological features to the care and treatment of at least two different greyhounds, including for each:</w:t>
      </w:r>
    </w:p>
    <w:p w:rsidR="00000000" w:rsidRPr="004A39CA" w:rsidP="004A39CA">
      <w:pPr>
        <w:pStyle w:val="ListBullet"/>
      </w:pPr>
      <w:r w:rsidRPr="004A39CA">
        <w:t xml:space="preserve">identified common illnesses, injuries and/or conditions and related them to the relevant </w:t>
      </w:r>
      <w:r w:rsidRPr="004A39CA">
        <w:t>anatomical feature and body system</w:t>
      </w:r>
    </w:p>
    <w:p w:rsidR="00000000" w:rsidRPr="004A39CA" w:rsidP="004A39CA">
      <w:pPr>
        <w:pStyle w:val="ListBullet"/>
      </w:pPr>
      <w:r w:rsidRPr="004A39CA">
        <w:t>identified and correctly used appropriate therapy or medication according to the health management plan</w:t>
      </w:r>
    </w:p>
    <w:p w:rsidR="00000000" w:rsidRPr="004A39CA" w:rsidP="004A39CA">
      <w:pPr>
        <w:pStyle w:val="ListBullet"/>
      </w:pPr>
      <w:r w:rsidRPr="004A39CA">
        <w:t>provided care according to the rules of racing, advice provided by veterinarians, safe handling practices and animal welfare requirements.</w:t>
      </w:r>
    </w:p>
    <w:p w:rsidR="00000000" w:rsidRPr="004A39CA" w:rsidP="004A39CA">
      <w:pPr>
        <w:pStyle w:val="AllowPageBreak"/>
      </w:pPr>
    </w:p>
    <w:p w:rsidR="00000000" w:rsidRPr="004A39CA" w:rsidP="004A39CA">
      <w:pPr>
        <w:pStyle w:val="Heading1"/>
      </w:pPr>
      <w:bookmarkStart w:id="3" w:name="O_977974"/>
      <w:bookmarkEnd w:id="3"/>
      <w:r w:rsidRPr="004A39CA">
        <w:t>Knowledge Evidence</w:t>
      </w:r>
    </w:p>
    <w:p w:rsidR="00000000" w:rsidRPr="004A39CA" w:rsidP="00ED0C5C">
      <w:pPr>
        <w:pStyle w:val="BodyText"/>
      </w:pPr>
      <w:r w:rsidRPr="004A39CA">
        <w:t>An individual must be able to demonstrate the knowledge required to perform the t</w:t>
      </w:r>
      <w:r w:rsidRPr="004A39CA">
        <w:t>asks outlined in the elements and performance criteria of this unit. This includes knowledge of:</w:t>
      </w:r>
    </w:p>
    <w:p w:rsidR="00000000" w:rsidRPr="004A39CA" w:rsidP="004A39CA">
      <w:pPr>
        <w:pStyle w:val="ListBullet"/>
      </w:pPr>
      <w:r w:rsidRPr="004A39CA">
        <w:t>ethical conduct standards of relevant controlling body or Principal Racing Authority</w:t>
      </w:r>
    </w:p>
    <w:p w:rsidR="00000000" w:rsidRPr="004A39CA" w:rsidP="004A39CA">
      <w:pPr>
        <w:pStyle w:val="ListBullet"/>
      </w:pPr>
      <w:r w:rsidRPr="004A39CA">
        <w:t>communication procedures within kennel and wider racing industry</w:t>
      </w:r>
    </w:p>
    <w:p w:rsidR="00000000" w:rsidRPr="004A39CA" w:rsidP="004A39CA">
      <w:pPr>
        <w:pStyle w:val="ListBullet"/>
      </w:pPr>
      <w:r w:rsidRPr="004A39CA">
        <w:t>industry</w:t>
      </w:r>
      <w:r w:rsidRPr="004A39CA">
        <w:t xml:space="preserve"> terminology related to caring for and treating racing greyhounds</w:t>
      </w:r>
    </w:p>
    <w:p w:rsidR="00000000" w:rsidRPr="004A39CA" w:rsidP="004A39CA">
      <w:pPr>
        <w:pStyle w:val="ListBullet"/>
      </w:pPr>
      <w:r w:rsidRPr="004A39CA">
        <w:t>common greyhound behaviour and temperament</w:t>
      </w:r>
    </w:p>
    <w:p w:rsidR="00000000" w:rsidRPr="004A39CA" w:rsidP="004A39CA">
      <w:pPr>
        <w:pStyle w:val="ListBullet"/>
      </w:pPr>
      <w:r w:rsidRPr="004A39CA">
        <w:t xml:space="preserve">basic features and functions of greyhound body systems, including the musculoskeletal system </w:t>
      </w:r>
    </w:p>
    <w:p w:rsidR="00000000" w:rsidRPr="004A39CA" w:rsidP="004A39CA">
      <w:pPr>
        <w:pStyle w:val="ListBullet"/>
      </w:pPr>
      <w:r w:rsidRPr="004A39CA">
        <w:t>common injuries associated with racing greyhounds, in</w:t>
      </w:r>
      <w:r w:rsidRPr="004A39CA">
        <w:t>cluding:</w:t>
      </w:r>
    </w:p>
    <w:p w:rsidR="00000000" w:rsidRPr="004A39CA" w:rsidP="004A39CA">
      <w:pPr>
        <w:pStyle w:val="ListBullet2"/>
      </w:pPr>
      <w:r w:rsidRPr="004A39CA">
        <w:t>tearing or straining of muscles (gracilis, long head of triceps and tensor fascia latae mm.)</w:t>
      </w:r>
    </w:p>
    <w:p w:rsidR="00000000" w:rsidRPr="004A39CA" w:rsidP="004A39CA">
      <w:pPr>
        <w:pStyle w:val="ListBullet2"/>
      </w:pPr>
      <w:r w:rsidRPr="004A39CA">
        <w:t>tarsal or carpal sprains</w:t>
      </w:r>
    </w:p>
    <w:p w:rsidR="00000000" w:rsidRPr="004A39CA" w:rsidP="004A39CA">
      <w:pPr>
        <w:pStyle w:val="ListBullet2"/>
      </w:pPr>
      <w:r w:rsidRPr="004A39CA">
        <w:t>fractures of bones (central tarsal, accessory carpal, metacarpals)</w:t>
      </w:r>
    </w:p>
    <w:p w:rsidR="00000000" w:rsidRPr="004A39CA" w:rsidP="004A39CA">
      <w:pPr>
        <w:pStyle w:val="ListBullet2"/>
      </w:pPr>
      <w:r w:rsidRPr="004A39CA">
        <w:t>injuries of the phalanges and webbing</w:t>
      </w:r>
    </w:p>
    <w:p w:rsidR="00000000" w:rsidRPr="004A39CA" w:rsidP="004A39CA">
      <w:pPr>
        <w:pStyle w:val="ListBullet"/>
      </w:pPr>
      <w:r w:rsidRPr="004A39CA">
        <w:t>healing processes that relate to successful return to normal function, including appropriate incapacitation periods to provide adequate rest and recovery</w:t>
      </w:r>
    </w:p>
    <w:p w:rsidR="00000000" w:rsidRPr="004A39CA" w:rsidP="004A39CA">
      <w:pPr>
        <w:pStyle w:val="ListBullet"/>
      </w:pPr>
      <w:r w:rsidRPr="004A39CA">
        <w:t>when to consult and refer to a veterinarian</w:t>
      </w:r>
    </w:p>
    <w:p w:rsidR="00000000" w:rsidRPr="004A39CA" w:rsidP="004A39CA">
      <w:pPr>
        <w:pStyle w:val="ListBullet"/>
      </w:pPr>
      <w:r w:rsidRPr="004A39CA">
        <w:t>types of prescribed medications</w:t>
      </w:r>
    </w:p>
    <w:p w:rsidR="00000000" w:rsidRPr="004A39CA" w:rsidP="004A39CA">
      <w:pPr>
        <w:pStyle w:val="ListBullet"/>
      </w:pPr>
      <w:r w:rsidRPr="004A39CA">
        <w:t xml:space="preserve">types of therapies </w:t>
      </w:r>
    </w:p>
    <w:p w:rsidR="00000000" w:rsidRPr="004A39CA" w:rsidP="004A39CA">
      <w:pPr>
        <w:pStyle w:val="ListBullet"/>
      </w:pPr>
      <w:r w:rsidRPr="004A39CA">
        <w:t>impact</w:t>
      </w:r>
      <w:r w:rsidRPr="004A39CA">
        <w:t xml:space="preserve"> of medications or therapies</w:t>
      </w:r>
    </w:p>
    <w:p w:rsidR="00000000" w:rsidRPr="004A39CA" w:rsidP="004A39CA">
      <w:pPr>
        <w:pStyle w:val="ListBullet"/>
      </w:pPr>
      <w:r w:rsidRPr="004A39CA">
        <w:t>permanently banned treatments and substances</w:t>
      </w:r>
    </w:p>
    <w:p w:rsidR="00000000" w:rsidRPr="004A39CA" w:rsidP="004A39CA">
      <w:pPr>
        <w:pStyle w:val="ListBullet"/>
      </w:pPr>
      <w:r w:rsidRPr="004A39CA">
        <w:t>concept of drug-free racing and knowing withholding times of certain medications</w:t>
      </w:r>
    </w:p>
    <w:p w:rsidR="00000000" w:rsidRPr="004A39CA" w:rsidP="004A39CA">
      <w:pPr>
        <w:pStyle w:val="ListBullet"/>
      </w:pPr>
      <w:r w:rsidRPr="004A39CA">
        <w:t xml:space="preserve">prohibited substances and prohibited substance rules </w:t>
      </w:r>
    </w:p>
    <w:p w:rsidR="00000000" w:rsidRPr="004A39CA" w:rsidP="004A39CA">
      <w:pPr>
        <w:pStyle w:val="ListBullet"/>
      </w:pPr>
      <w:r w:rsidRPr="004A39CA">
        <w:t>racing industry animal welfare requirements</w:t>
      </w:r>
    </w:p>
    <w:p w:rsidR="00000000" w:rsidRPr="004A39CA" w:rsidP="004A39CA">
      <w:pPr>
        <w:pStyle w:val="ListBullet"/>
      </w:pPr>
      <w:r w:rsidRPr="004A39CA">
        <w:t>rac</w:t>
      </w:r>
      <w:r w:rsidRPr="004A39CA">
        <w:t>ing industry safety requirements, including safe operating procedures</w:t>
      </w:r>
    </w:p>
    <w:p w:rsidR="00000000" w:rsidRPr="004A39CA" w:rsidP="004A39CA">
      <w:pPr>
        <w:pStyle w:val="ListBullet"/>
      </w:pPr>
      <w:r w:rsidRPr="004A39CA">
        <w:t>relevant rules of racing</w:t>
      </w:r>
    </w:p>
    <w:p w:rsidR="00000000" w:rsidRPr="004A39CA" w:rsidP="004A39CA">
      <w:pPr>
        <w:pStyle w:val="ListBullet"/>
      </w:pPr>
      <w:r w:rsidRPr="004A39CA">
        <w:t>restraining techniques for greyhounds.</w:t>
      </w:r>
    </w:p>
    <w:p w:rsidR="00000000" w:rsidRPr="004A39CA" w:rsidP="004A39CA">
      <w:pPr>
        <w:pStyle w:val="AllowPageBreak"/>
      </w:pPr>
    </w:p>
    <w:p w:rsidR="00000000" w:rsidRPr="004A39CA" w:rsidP="004A39CA">
      <w:pPr>
        <w:pStyle w:val="Heading1"/>
      </w:pPr>
      <w:bookmarkStart w:id="4" w:name="O_977975"/>
      <w:bookmarkEnd w:id="4"/>
      <w:r w:rsidRPr="004A39CA">
        <w:t>Assessment Conditions</w:t>
      </w:r>
    </w:p>
    <w:p w:rsidR="00000000" w:rsidRPr="004A39CA" w:rsidP="00ED0C5C">
      <w:pPr>
        <w:pStyle w:val="BodyText"/>
      </w:pPr>
      <w:r w:rsidRPr="004A39CA">
        <w:t xml:space="preserve">Assessment of skills must take place under the following conditions: </w:t>
      </w:r>
    </w:p>
    <w:p w:rsidR="00000000" w:rsidRPr="004A39CA" w:rsidP="004A39CA">
      <w:pPr>
        <w:pStyle w:val="ListBullet"/>
      </w:pPr>
      <w:r w:rsidRPr="004A39CA">
        <w:t>physical conditions:</w:t>
      </w:r>
    </w:p>
    <w:p w:rsidR="00000000" w:rsidRPr="004A39CA" w:rsidP="004A39CA">
      <w:pPr>
        <w:pStyle w:val="ListBullet2"/>
      </w:pPr>
      <w:r w:rsidRPr="004A39CA">
        <w:t>safe handling areas, such as commercial kennels, and training and racetracks</w:t>
      </w:r>
    </w:p>
    <w:p w:rsidR="00000000" w:rsidRPr="004A39CA" w:rsidP="004A39CA">
      <w:pPr>
        <w:pStyle w:val="ListBullet"/>
      </w:pPr>
      <w:r w:rsidRPr="004A39CA">
        <w:t>resources, equipment and materials:</w:t>
      </w:r>
    </w:p>
    <w:p w:rsidR="00000000" w:rsidRPr="004A39CA" w:rsidP="004A39CA">
      <w:pPr>
        <w:pStyle w:val="ListBullet2"/>
      </w:pPr>
      <w:r w:rsidRPr="004A39CA">
        <w:t>a variety of greyhounds</w:t>
      </w:r>
    </w:p>
    <w:p w:rsidR="00000000" w:rsidRPr="004A39CA" w:rsidP="004A39CA">
      <w:pPr>
        <w:pStyle w:val="ListBullet2"/>
      </w:pPr>
      <w:r w:rsidRPr="004A39CA">
        <w:t>materials and equipment relevant to assessing individual</w:t>
      </w:r>
      <w:r>
        <w:t>’</w:t>
      </w:r>
      <w:r w:rsidRPr="004A39CA">
        <w:t>s ability to relate anatomical and phy</w:t>
      </w:r>
      <w:r w:rsidRPr="004A39CA">
        <w:t>siological features to the care and treatment of greyhounds</w:t>
      </w:r>
    </w:p>
    <w:p w:rsidR="00000000" w:rsidRPr="004A39CA" w:rsidP="004A39CA">
      <w:pPr>
        <w:pStyle w:val="ListBullet"/>
      </w:pPr>
      <w:r w:rsidRPr="004A39CA">
        <w:t>specifications:</w:t>
      </w:r>
    </w:p>
    <w:p w:rsidR="00000000" w:rsidRPr="004A39CA" w:rsidP="004A39CA">
      <w:pPr>
        <w:pStyle w:val="ListBullet2"/>
      </w:pPr>
      <w:r w:rsidRPr="004A39CA">
        <w:t>work instructions and related documentation.</w:t>
      </w:r>
    </w:p>
    <w:p w:rsidR="00000000" w:rsidRPr="004A39CA" w:rsidP="004A39CA">
      <w:pPr>
        <w:pStyle w:val="BodyText"/>
      </w:pPr>
    </w:p>
    <w:p w:rsidR="00000000" w:rsidRPr="004A39CA" w:rsidP="00ED0C5C">
      <w:pPr>
        <w:pStyle w:val="BodyText"/>
      </w:pPr>
      <w:r w:rsidRPr="004A39CA">
        <w:t>Assessors of this unit must satisfy the requirements for assessors in applicable vocational education and training legislation, fram</w:t>
      </w:r>
      <w:r w:rsidRPr="004A39CA">
        <w:t>eworks and/or standards.</w:t>
      </w:r>
    </w:p>
    <w:p w:rsidR="00000000" w:rsidRPr="004A39CA" w:rsidP="004A39CA">
      <w:pPr>
        <w:pStyle w:val="Heading1"/>
      </w:pPr>
      <w:bookmarkStart w:id="5" w:name="O_977978"/>
      <w:bookmarkEnd w:id="5"/>
      <w:r w:rsidRPr="004A39CA">
        <w:t>Links</w:t>
      </w:r>
    </w:p>
    <w:p w:rsidR="00000000" w:rsidRPr="004A39CA" w:rsidP="00ED0C5C">
      <w:pPr>
        <w:pStyle w:val="BodyText"/>
      </w:pPr>
      <w:r w:rsidRPr="004A39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14DC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A39CA" w:rsidP="004A39CA"/>
    <w:sectPr w:rsidSect="004A39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A" w:rsidRPr="00ED0C5C" w:rsidP="00ED0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5C" w:rsidP="004A3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0C5C" w:rsidP="004A3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0C5C" w:rsidP="004A3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9CA" w:rsidRPr="00ED0C5C" w:rsidP="00ED0C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5C" w:rsidRPr="002D2AF8" w:rsidP="004A3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RGRPSG401 Relate anatomical and physiological features to the care and treatment of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D0C5C" w:rsidP="004A3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3A5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1AA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ECF6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9CA"/>
  </w:style>
  <w:style w:type="character" w:customStyle="1" w:styleId="Heading1Char">
    <w:name w:val="Heading 1 Char"/>
    <w:basedOn w:val="DefaultParagraphFont"/>
    <w:link w:val="Heading1"/>
    <w:rsid w:val="004A3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9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9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9CA"/>
    <w:rPr>
      <w:b/>
      <w:spacing w:val="0"/>
    </w:rPr>
  </w:style>
  <w:style w:type="paragraph" w:styleId="ListBullet2">
    <w:name w:val="List Bullet 2"/>
    <w:basedOn w:val="List2"/>
    <w:rsid w:val="004A39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3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9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9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9CA"/>
    <w:rPr>
      <w:i/>
    </w:rPr>
  </w:style>
  <w:style w:type="paragraph" w:styleId="Caption">
    <w:name w:val="caption"/>
    <w:basedOn w:val="BodyText"/>
    <w:next w:val="Normal"/>
    <w:qFormat/>
    <w:rsid w:val="004A3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9CA"/>
  </w:style>
  <w:style w:type="paragraph" w:styleId="TableofFigures">
    <w:name w:val="table of figures"/>
    <w:basedOn w:val="Normal"/>
    <w:next w:val="Normal"/>
    <w:semiHidden/>
    <w:rsid w:val="004A3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9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9CA"/>
    <w:rPr>
      <w:rFonts w:ascii="Wingdings" w:hAnsi="Wingdings"/>
    </w:rPr>
  </w:style>
  <w:style w:type="paragraph" w:customStyle="1" w:styleId="TableHeading">
    <w:name w:val="Table Heading"/>
    <w:basedOn w:val="HeadingBase"/>
    <w:rsid w:val="004A3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9CA"/>
    <w:rPr>
      <w:color w:val="0033CC"/>
      <w:u w:val="none"/>
    </w:rPr>
  </w:style>
  <w:style w:type="paragraph" w:customStyle="1" w:styleId="BodyTextRight">
    <w:name w:val="Body Text Right"/>
    <w:basedOn w:val="BodyText"/>
    <w:rsid w:val="004A3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9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9CA"/>
    <w:rPr>
      <w:sz w:val="32"/>
    </w:rPr>
  </w:style>
  <w:style w:type="paragraph" w:customStyle="1" w:styleId="HeadingProcedure">
    <w:name w:val="Heading Procedure"/>
    <w:basedOn w:val="HeadingBase"/>
    <w:next w:val="Normal"/>
    <w:rsid w:val="004A3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9CA"/>
    <w:pPr>
      <w:spacing w:before="60" w:after="60"/>
    </w:pPr>
  </w:style>
  <w:style w:type="paragraph" w:styleId="ListContinue">
    <w:name w:val="List Continue"/>
    <w:basedOn w:val="List"/>
    <w:rsid w:val="004A39CA"/>
    <w:pPr>
      <w:ind w:firstLine="0"/>
    </w:pPr>
  </w:style>
  <w:style w:type="paragraph" w:customStyle="1" w:styleId="ListNote">
    <w:name w:val="List Note"/>
    <w:basedOn w:val="List"/>
    <w:rsid w:val="004A3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9CA"/>
    <w:rPr>
      <w:rFonts w:ascii="Courier New" w:hAnsi="Courier New"/>
    </w:rPr>
  </w:style>
  <w:style w:type="paragraph" w:customStyle="1" w:styleId="NoteBullet">
    <w:name w:val="Note Bullet"/>
    <w:basedOn w:val="Note"/>
    <w:rsid w:val="004A3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9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9CA"/>
    <w:rPr>
      <w:b/>
      <w:smallCaps/>
    </w:rPr>
  </w:style>
  <w:style w:type="paragraph" w:customStyle="1" w:styleId="TableListNumber">
    <w:name w:val="Table List Number"/>
    <w:basedOn w:val="ListNumber"/>
    <w:rsid w:val="004A3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9CA"/>
    <w:pPr>
      <w:numPr>
        <w:numId w:val="9"/>
      </w:numPr>
    </w:pPr>
  </w:style>
  <w:style w:type="paragraph" w:customStyle="1" w:styleId="ListAlpha2">
    <w:name w:val="List Alpha 2"/>
    <w:basedOn w:val="List2"/>
    <w:rsid w:val="004A39CA"/>
    <w:pPr>
      <w:numPr>
        <w:numId w:val="8"/>
      </w:numPr>
    </w:pPr>
  </w:style>
  <w:style w:type="paragraph" w:styleId="List2">
    <w:name w:val="List 2"/>
    <w:basedOn w:val="BodyText"/>
    <w:rsid w:val="004A3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9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9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9CA"/>
    <w:pPr>
      <w:numPr>
        <w:numId w:val="4"/>
      </w:numPr>
    </w:pPr>
  </w:style>
  <w:style w:type="paragraph" w:styleId="ListContinue2">
    <w:name w:val="List Continue 2"/>
    <w:basedOn w:val="List2"/>
    <w:rsid w:val="004A39CA"/>
    <w:pPr>
      <w:ind w:firstLine="0"/>
    </w:pPr>
  </w:style>
  <w:style w:type="paragraph" w:styleId="ListContinue3">
    <w:name w:val="List Continue 3"/>
    <w:basedOn w:val="List3"/>
    <w:rsid w:val="004A39CA"/>
    <w:pPr>
      <w:ind w:left="1021" w:firstLine="0"/>
    </w:pPr>
  </w:style>
  <w:style w:type="paragraph" w:styleId="ListContinue4">
    <w:name w:val="List Continue 4"/>
    <w:basedOn w:val="List4"/>
    <w:rsid w:val="004A39CA"/>
    <w:pPr>
      <w:ind w:firstLine="0"/>
    </w:pPr>
  </w:style>
  <w:style w:type="paragraph" w:styleId="ListContinue5">
    <w:name w:val="List Continue 5"/>
    <w:basedOn w:val="List5"/>
    <w:rsid w:val="004A39CA"/>
    <w:pPr>
      <w:ind w:firstLine="0"/>
    </w:pPr>
  </w:style>
  <w:style w:type="paragraph" w:styleId="ListNumber3">
    <w:name w:val="List Number 3"/>
    <w:basedOn w:val="List3"/>
    <w:rsid w:val="004A39CA"/>
    <w:pPr>
      <w:numPr>
        <w:numId w:val="5"/>
      </w:numPr>
    </w:pPr>
  </w:style>
  <w:style w:type="paragraph" w:styleId="ListNumber4">
    <w:name w:val="List Number 4"/>
    <w:basedOn w:val="List4"/>
    <w:rsid w:val="004A39CA"/>
    <w:pPr>
      <w:numPr>
        <w:numId w:val="6"/>
      </w:numPr>
    </w:pPr>
  </w:style>
  <w:style w:type="paragraph" w:styleId="ListNumber5">
    <w:name w:val="List Number 5"/>
    <w:basedOn w:val="List5"/>
    <w:rsid w:val="004A39CA"/>
    <w:pPr>
      <w:numPr>
        <w:numId w:val="7"/>
      </w:numPr>
    </w:pPr>
  </w:style>
  <w:style w:type="paragraph" w:styleId="BlockText">
    <w:name w:val="Block Text"/>
    <w:basedOn w:val="Normal"/>
    <w:rsid w:val="004A3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9CA"/>
    <w:rPr>
      <w:sz w:val="16"/>
      <w:vertAlign w:val="superscript"/>
    </w:rPr>
  </w:style>
  <w:style w:type="character" w:customStyle="1" w:styleId="Symbols">
    <w:name w:val="Symbols"/>
    <w:basedOn w:val="DefaultParagraphFont"/>
    <w:rsid w:val="004A39CA"/>
    <w:rPr>
      <w:rFonts w:ascii="Symbol" w:hAnsi="Symbol"/>
    </w:rPr>
  </w:style>
  <w:style w:type="character" w:customStyle="1" w:styleId="MenuOptions">
    <w:name w:val="Menu Options"/>
    <w:basedOn w:val="DefaultParagraphFont"/>
    <w:rsid w:val="004A3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9CA"/>
    <w:rPr>
      <w:b/>
    </w:rPr>
  </w:style>
  <w:style w:type="character" w:customStyle="1" w:styleId="Underlined">
    <w:name w:val="Underlined"/>
    <w:basedOn w:val="DefaultParagraphFont"/>
    <w:rsid w:val="004A39CA"/>
    <w:rPr>
      <w:u w:val="single"/>
    </w:rPr>
  </w:style>
  <w:style w:type="paragraph" w:customStyle="1" w:styleId="TableBodyTextRight">
    <w:name w:val="Table Body Text Right"/>
    <w:basedOn w:val="TableBodyText"/>
    <w:rsid w:val="004A3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9CA"/>
    <w:rPr>
      <w:sz w:val="18"/>
    </w:rPr>
  </w:style>
  <w:style w:type="paragraph" w:customStyle="1" w:styleId="BodySmallRight">
    <w:name w:val="Body Small Right"/>
    <w:basedOn w:val="BodyTextRight"/>
    <w:rsid w:val="004A39CA"/>
    <w:rPr>
      <w:sz w:val="18"/>
      <w:szCs w:val="18"/>
    </w:rPr>
  </w:style>
  <w:style w:type="paragraph" w:customStyle="1" w:styleId="MarginEdition">
    <w:name w:val="Margin Edition"/>
    <w:basedOn w:val="MarginNote"/>
    <w:rsid w:val="004A3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9CA"/>
    <w:rPr>
      <w:sz w:val="2"/>
      <w:szCs w:val="2"/>
    </w:rPr>
  </w:style>
  <w:style w:type="character" w:customStyle="1" w:styleId="Small">
    <w:name w:val="Small"/>
    <w:basedOn w:val="DefaultParagraphFont"/>
    <w:rsid w:val="004A39CA"/>
    <w:rPr>
      <w:sz w:val="16"/>
    </w:rPr>
  </w:style>
  <w:style w:type="paragraph" w:customStyle="1" w:styleId="WideTable">
    <w:name w:val="Wide Table"/>
    <w:basedOn w:val="Normal"/>
    <w:rsid w:val="004A3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9CA"/>
  </w:style>
  <w:style w:type="paragraph" w:styleId="Quote">
    <w:name w:val="Quote"/>
    <w:basedOn w:val="Heading1"/>
    <w:link w:val="QuoteChar"/>
    <w:qFormat/>
    <w:rsid w:val="004A3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9CA"/>
    <w:pPr>
      <w:pageBreakBefore/>
    </w:pPr>
  </w:style>
  <w:style w:type="paragraph" w:customStyle="1" w:styleId="Border">
    <w:name w:val="Border"/>
    <w:basedOn w:val="Normal"/>
    <w:qFormat/>
    <w:rsid w:val="004A3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9CA"/>
    <w:rPr>
      <w:u w:val="single"/>
    </w:rPr>
  </w:style>
  <w:style w:type="character" w:customStyle="1" w:styleId="BoldandItalics">
    <w:name w:val="Bold and Italics"/>
    <w:qFormat/>
    <w:rsid w:val="004A39CA"/>
    <w:rPr>
      <w:b/>
      <w:i/>
      <w:u w:val="none"/>
    </w:rPr>
  </w:style>
  <w:style w:type="paragraph" w:styleId="BalloonText">
    <w:name w:val="Balloon Text"/>
    <w:basedOn w:val="Normal"/>
    <w:link w:val="BalloonTextChar"/>
    <w:rsid w:val="004A3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9CA"/>
    <w:pPr>
      <w:spacing w:before="0" w:after="0"/>
    </w:pPr>
  </w:style>
  <w:style w:type="paragraph" w:customStyle="1" w:styleId="BodyTextBold">
    <w:name w:val="Body Text Bold"/>
    <w:basedOn w:val="BodyText"/>
    <w:qFormat/>
    <w:rsid w:val="004A39CA"/>
    <w:rPr>
      <w:b/>
    </w:rPr>
  </w:style>
  <w:style w:type="character" w:styleId="Hyperlink">
    <w:name w:val="Hyperlink"/>
    <w:basedOn w:val="DefaultParagraphFont"/>
    <w:uiPriority w:val="99"/>
    <w:unhideWhenUsed/>
    <w:rsid w:val="00ED0C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3075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RGRPSG401 Relate anatomical and physiological features to the care and treatment of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