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3D56" w:rsidP="00D03D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RGRPSG303 Meet nutritional needs of greyhounds</w:t>
      </w:r>
      <w:r>
        <w:fldChar w:fldCharType="end"/>
      </w:r>
    </w:p>
    <w:p w:rsidR="00D03D56" w:rsidP="00D03D56">
      <w:pPr>
        <w:pStyle w:val="Version"/>
        <w:sectPr w:rsidSect="00F52C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52C31" w:rsidP="00F52C31">
      <w:pPr>
        <w:pStyle w:val="SuperHeading"/>
      </w:pPr>
      <w:r w:rsidRPr="00F52C31">
        <w:t>RGRPSG303 Meet nutritional needs of greyhounds</w:t>
      </w:r>
    </w:p>
    <w:p w:rsidR="00000000" w:rsidRPr="00F52C31" w:rsidP="00F52C31">
      <w:pPr>
        <w:pStyle w:val="Heading1"/>
      </w:pPr>
      <w:bookmarkStart w:id="1" w:name="O_854394"/>
      <w:bookmarkEnd w:id="1"/>
      <w:r w:rsidRPr="00F52C3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52C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C31" w:rsidP="00F52C31">
            <w:pPr>
              <w:pStyle w:val="BodyText"/>
            </w:pPr>
            <w:r w:rsidRPr="00F52C31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C31">
            <w:pPr>
              <w:pStyle w:val="BodyText"/>
              <w:rPr>
                <w:lang w:val="en-NZ"/>
              </w:rPr>
            </w:pPr>
            <w:r w:rsidRPr="00F52C31">
              <w:rPr>
                <w:rStyle w:val="SpecialBold"/>
              </w:rPr>
              <w:t>Comments</w:t>
            </w:r>
          </w:p>
        </w:tc>
      </w:tr>
      <w:tr w:rsidTr="00F52C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C31">
            <w:pPr>
              <w:pStyle w:val="BodyText"/>
              <w:rPr>
                <w:lang w:val="en-NZ"/>
              </w:rPr>
            </w:pPr>
            <w:r w:rsidRPr="00F52C3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C31" w:rsidP="00F52C31">
            <w:pPr>
              <w:pStyle w:val="BodyText"/>
            </w:pPr>
            <w:r w:rsidRPr="00F52C31">
              <w:t>This version released with RGR Racing and Breeding Training Package Version 1.0.</w:t>
            </w:r>
          </w:p>
        </w:tc>
      </w:tr>
    </w:tbl>
    <w:p w:rsidR="00000000" w:rsidRPr="00F52C31" w:rsidP="00F52C31">
      <w:pPr>
        <w:pStyle w:val="BodyText"/>
      </w:pPr>
    </w:p>
    <w:p w:rsidR="00000000" w:rsidRPr="00F52C31" w:rsidP="00F52C31">
      <w:pPr>
        <w:pStyle w:val="AllowPageBreak"/>
      </w:pPr>
    </w:p>
    <w:p w:rsidR="00000000" w:rsidRPr="00F52C31" w:rsidP="00F52C31">
      <w:pPr>
        <w:pStyle w:val="Heading1"/>
      </w:pPr>
      <w:bookmarkStart w:id="2" w:name="O_854395"/>
      <w:bookmarkEnd w:id="2"/>
      <w:r w:rsidRPr="00F52C31">
        <w:t>Application</w:t>
      </w:r>
    </w:p>
    <w:p w:rsidR="00000000" w:rsidRPr="00F52C31" w:rsidP="00D03D56">
      <w:pPr>
        <w:pStyle w:val="BodyText"/>
      </w:pPr>
      <w:r w:rsidRPr="00F52C31">
        <w:t xml:space="preserve">This unit of competency describes the skills and knowledge required to prepare rations </w:t>
      </w:r>
      <w:r w:rsidRPr="00F52C31">
        <w:t>for greyhounds and assess the range of feed, additives and supplements in relation to industry quality regulations.</w:t>
      </w:r>
    </w:p>
    <w:p w:rsidR="00000000" w:rsidRPr="00F52C31" w:rsidP="00D03D56">
      <w:pPr>
        <w:pStyle w:val="BodyText"/>
      </w:pPr>
      <w:r w:rsidRPr="00F52C31">
        <w:t>The unit applies to individuals who are responsible for the health of greyhounds.</w:t>
      </w:r>
    </w:p>
    <w:p w:rsidR="00000000" w:rsidRPr="00F52C31" w:rsidP="00D03D56">
      <w:pPr>
        <w:pStyle w:val="BodyText"/>
      </w:pPr>
      <w:r w:rsidRPr="00F52C31">
        <w:t>Licensing, legislative, regulatory or certification requ</w:t>
      </w:r>
      <w:r w:rsidRPr="00F52C31">
        <w:t>irements may apply to this unit. Refer to your state or territory Controlling Body or Principal Racing Authority for current licence or registration requirements.</w:t>
      </w:r>
    </w:p>
    <w:p w:rsidR="00000000" w:rsidRPr="00F52C31" w:rsidP="00F52C31">
      <w:pPr>
        <w:pStyle w:val="Heading1"/>
      </w:pPr>
      <w:bookmarkStart w:id="3" w:name="O_854396"/>
      <w:bookmarkEnd w:id="3"/>
      <w:r w:rsidRPr="00F52C31">
        <w:t>Pre-requisite Unit</w:t>
      </w:r>
    </w:p>
    <w:p w:rsidR="00000000" w:rsidRPr="00F52C31" w:rsidP="00D03D56">
      <w:pPr>
        <w:pStyle w:val="BodyText"/>
      </w:pPr>
      <w:r w:rsidRPr="00F52C31">
        <w:t>RGRPSG201 Handle greyhounds</w:t>
      </w:r>
    </w:p>
    <w:p w:rsidR="00000000" w:rsidRPr="00F52C31" w:rsidP="00F52C31">
      <w:pPr>
        <w:pStyle w:val="Heading1"/>
      </w:pPr>
      <w:bookmarkStart w:id="4" w:name="O_854398"/>
      <w:bookmarkEnd w:id="4"/>
      <w:r w:rsidRPr="00F52C31">
        <w:t>Unit Sector</w:t>
      </w:r>
    </w:p>
    <w:p w:rsidR="00000000" w:rsidRPr="00F52C31" w:rsidP="00D03D56">
      <w:pPr>
        <w:pStyle w:val="BodyText"/>
      </w:pPr>
      <w:r w:rsidRPr="00F52C31">
        <w:t>Performance services greyhounds (PSG)</w:t>
      </w:r>
    </w:p>
    <w:p w:rsidR="00000000" w:rsidRPr="00F52C31" w:rsidP="00F52C31">
      <w:pPr>
        <w:pStyle w:val="Heading1"/>
      </w:pPr>
      <w:bookmarkStart w:id="5" w:name="O_854399"/>
      <w:bookmarkEnd w:id="5"/>
      <w:r w:rsidRPr="00F52C3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03D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C31" w:rsidP="00F52C31">
            <w:pPr>
              <w:pStyle w:val="BodyText"/>
            </w:pPr>
            <w:r w:rsidRPr="00F52C31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C31">
            <w:pPr>
              <w:pStyle w:val="BodyText"/>
              <w:rPr>
                <w:lang w:val="en-NZ"/>
              </w:rPr>
            </w:pPr>
            <w:r w:rsidRPr="00F52C31">
              <w:rPr>
                <w:rStyle w:val="SpecialBold"/>
              </w:rPr>
              <w:t>Performance Criteria</w:t>
            </w:r>
          </w:p>
        </w:tc>
      </w:tr>
      <w:tr w:rsidTr="00D03D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C31" w:rsidP="00F52C31">
            <w:pPr>
              <w:pStyle w:val="BodyText"/>
            </w:pPr>
            <w:r w:rsidRPr="00F52C3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C31">
            <w:pPr>
              <w:pStyle w:val="BodyText"/>
              <w:rPr>
                <w:lang w:val="en-NZ"/>
              </w:rPr>
            </w:pPr>
            <w:r w:rsidRPr="00F52C31">
              <w:rPr>
                <w:rStyle w:val="Emphasis"/>
              </w:rPr>
              <w:t>Performance criteria describe the performance needed to demonstrate achievement of the element</w:t>
            </w:r>
            <w:r w:rsidRPr="00F52C31">
              <w:rPr>
                <w:rStyle w:val="Emphasis"/>
              </w:rPr>
              <w:t>.</w:t>
            </w:r>
          </w:p>
        </w:tc>
      </w:tr>
      <w:tr w:rsidTr="00D03D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C31">
            <w:pPr>
              <w:pStyle w:val="BodyText"/>
              <w:rPr>
                <w:lang w:val="en-NZ"/>
              </w:rPr>
            </w:pPr>
            <w:r w:rsidRPr="00F52C31">
              <w:t>1. Determine nutrition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C31" w:rsidP="00F52C31">
            <w:pPr>
              <w:pStyle w:val="BodyText"/>
            </w:pPr>
            <w:r w:rsidRPr="00F52C31">
              <w:t>1.1 Determine nutrition requirements for each greyhound tailored to the age, gender, body mass and health of the dog and its career</w:t>
            </w:r>
          </w:p>
          <w:p w:rsidR="00000000" w:rsidRPr="00F52C31" w:rsidP="00F52C31">
            <w:pPr>
              <w:pStyle w:val="BodyText"/>
            </w:pPr>
            <w:r w:rsidRPr="00F52C31">
              <w:t>1.2 Formulate individual rations appropriate to greyhound</w:t>
            </w:r>
            <w:r>
              <w:t>’</w:t>
            </w:r>
            <w:r w:rsidRPr="00F52C31">
              <w:t>s condition, workload and stage of life</w:t>
            </w:r>
          </w:p>
          <w:p w:rsidR="00000000" w:rsidP="00F52C31">
            <w:pPr>
              <w:pStyle w:val="BodyText"/>
              <w:rPr>
                <w:lang w:val="en-NZ"/>
              </w:rPr>
            </w:pPr>
            <w:r w:rsidRPr="00F52C31">
              <w:t>1.3 Investigate ways in which food can be used as a method of enriching the greyhound’s environment</w:t>
            </w:r>
          </w:p>
        </w:tc>
      </w:tr>
      <w:tr w:rsidTr="00D03D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C31">
            <w:pPr>
              <w:pStyle w:val="BodyText"/>
              <w:rPr>
                <w:lang w:val="en-NZ"/>
              </w:rPr>
            </w:pPr>
            <w:r w:rsidRPr="00F52C31">
              <w:t>2. Assess range of feed, additives and supplements for gr</w:t>
            </w:r>
            <w:r w:rsidRPr="00F52C31">
              <w:t>eyhounds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C31" w:rsidP="00F52C31">
            <w:pPr>
              <w:pStyle w:val="BodyText"/>
            </w:pPr>
            <w:r w:rsidRPr="00F52C31">
              <w:t>2.1 Select feed for an animal on the basis of quality, nutrition and cost</w:t>
            </w:r>
          </w:p>
          <w:p w:rsidR="00000000" w:rsidRPr="00F52C31" w:rsidP="00F52C31">
            <w:pPr>
              <w:pStyle w:val="BodyText"/>
            </w:pPr>
            <w:r w:rsidRPr="00F52C31">
              <w:t>2.2 Assess supplements and feed additives on the basis of active ingredients, price and nutritional needs of specific greyhounds</w:t>
            </w:r>
          </w:p>
          <w:p w:rsidR="00000000" w:rsidP="00F52C31">
            <w:pPr>
              <w:pStyle w:val="BodyText"/>
              <w:rPr>
                <w:lang w:val="en-NZ"/>
              </w:rPr>
            </w:pPr>
            <w:r w:rsidRPr="00F52C31">
              <w:t>2.3 Check selected supplements and feed addi</w:t>
            </w:r>
            <w:r w:rsidRPr="00F52C31">
              <w:t>tives for rules of racing and animal welfare compliance</w:t>
            </w:r>
          </w:p>
        </w:tc>
      </w:tr>
      <w:tr w:rsidTr="00D03D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C31">
            <w:pPr>
              <w:pStyle w:val="BodyText"/>
              <w:rPr>
                <w:lang w:val="en-NZ"/>
              </w:rPr>
            </w:pPr>
            <w:r w:rsidRPr="00F52C31">
              <w:t>3. Monitor kennel feeding practices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C31" w:rsidP="00F52C31">
            <w:pPr>
              <w:pStyle w:val="BodyText"/>
            </w:pPr>
            <w:r w:rsidRPr="00F52C31">
              <w:t>3.1 Assess individual greyhounds for condition and nutritional needs and discuss greyhounds’ conditions and general behaviour with relevant kennel staff</w:t>
            </w:r>
          </w:p>
          <w:p w:rsidR="00000000" w:rsidRPr="00F52C31" w:rsidP="00F52C31">
            <w:pPr>
              <w:pStyle w:val="BodyText"/>
            </w:pPr>
            <w:r w:rsidRPr="00F52C31">
              <w:t>3.2 Ensure</w:t>
            </w:r>
            <w:r w:rsidRPr="00F52C31">
              <w:t xml:space="preserve"> water and feeding infrastructure ensures access to and security of food</w:t>
            </w:r>
          </w:p>
          <w:p w:rsidR="00000000" w:rsidRPr="00F52C31" w:rsidP="00F52C31">
            <w:pPr>
              <w:pStyle w:val="BodyText"/>
            </w:pPr>
            <w:r w:rsidRPr="00F52C31">
              <w:t>3.3 Monitor and record individual greyhounds</w:t>
            </w:r>
            <w:r>
              <w:t>’</w:t>
            </w:r>
            <w:r w:rsidRPr="00F52C31">
              <w:t xml:space="preserve"> eating behaviour, feed intake and work level, according to nutritional principles for greyhound welfare</w:t>
            </w:r>
          </w:p>
          <w:p w:rsidR="00000000" w:rsidRPr="00F52C31" w:rsidP="00F52C31">
            <w:pPr>
              <w:pStyle w:val="BodyText"/>
            </w:pPr>
            <w:r w:rsidRPr="00F52C31">
              <w:t>3.4 Modify feeding practices in r</w:t>
            </w:r>
            <w:r w:rsidRPr="00F52C31">
              <w:t>esponse to outcomes of monitoring</w:t>
            </w:r>
          </w:p>
        </w:tc>
      </w:tr>
    </w:tbl>
    <w:p w:rsidR="00000000" w:rsidRPr="00F52C31" w:rsidP="00F52C31">
      <w:pPr>
        <w:pStyle w:val="BodyText"/>
      </w:pPr>
    </w:p>
    <w:p w:rsidR="00000000" w:rsidRPr="00F52C31" w:rsidP="00F52C31">
      <w:pPr>
        <w:pStyle w:val="AllowPageBreak"/>
      </w:pPr>
    </w:p>
    <w:p w:rsidR="00000000" w:rsidRPr="00F52C31" w:rsidP="00F52C31">
      <w:pPr>
        <w:pStyle w:val="Heading1"/>
      </w:pPr>
      <w:bookmarkStart w:id="6" w:name="O_854400"/>
      <w:bookmarkEnd w:id="6"/>
      <w:r w:rsidRPr="00F52C31">
        <w:t>Foundation Skills</w:t>
      </w:r>
    </w:p>
    <w:p w:rsidR="00000000" w:rsidRPr="00D03D56" w:rsidP="00D03D56">
      <w:pPr>
        <w:pStyle w:val="BodyText"/>
        <w:rPr>
          <w:i/>
        </w:rPr>
      </w:pPr>
      <w:r w:rsidRPr="00D03D56">
        <w:rPr>
          <w:rStyle w:val="Emphasis"/>
        </w:rPr>
        <w:t>This section describes those language, literacy, numeracy and employment skills that are essential for performance in this unit of competency but are not explicit in the performance cri</w:t>
      </w:r>
      <w:r w:rsidRPr="00D03D56">
        <w:rPr>
          <w:rStyle w:val="Emphasis"/>
        </w:rPr>
        <w:t>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52C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C31" w:rsidP="00F52C31">
            <w:pPr>
              <w:pStyle w:val="BodyText"/>
            </w:pPr>
            <w:r w:rsidRPr="00F52C31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C31">
            <w:pPr>
              <w:pStyle w:val="BodyText"/>
              <w:rPr>
                <w:lang w:val="en-NZ"/>
              </w:rPr>
            </w:pPr>
            <w:r w:rsidRPr="00F52C31">
              <w:rPr>
                <w:rStyle w:val="SpecialBold"/>
              </w:rPr>
              <w:t>Description</w:t>
            </w:r>
          </w:p>
        </w:tc>
      </w:tr>
      <w:tr w:rsidTr="00F52C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C31">
            <w:pPr>
              <w:pStyle w:val="BodyText"/>
              <w:rPr>
                <w:lang w:val="en-NZ"/>
              </w:rPr>
            </w:pPr>
            <w:r w:rsidRPr="00F52C31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C31">
            <w:pPr>
              <w:pStyle w:val="ListBullet"/>
              <w:rPr>
                <w:lang w:val="en-NZ"/>
              </w:rPr>
            </w:pPr>
            <w:r w:rsidRPr="00F52C31">
              <w:t>Identify texts relating to greyhound feed and supplements and analyse information</w:t>
            </w:r>
          </w:p>
        </w:tc>
      </w:tr>
      <w:tr w:rsidTr="00F52C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C31">
            <w:pPr>
              <w:pStyle w:val="BodyText"/>
              <w:rPr>
                <w:lang w:val="en-NZ"/>
              </w:rPr>
            </w:pPr>
            <w:r w:rsidRPr="00F52C31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C31">
            <w:pPr>
              <w:pStyle w:val="ListBullet"/>
              <w:rPr>
                <w:lang w:val="en-NZ"/>
              </w:rPr>
            </w:pPr>
            <w:r w:rsidRPr="00F52C31">
              <w:t>Use clear, specific and industry-related terminology to record details regarding greyhound eating behaviour</w:t>
            </w:r>
          </w:p>
        </w:tc>
      </w:tr>
      <w:tr w:rsidTr="00F52C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C31">
            <w:pPr>
              <w:pStyle w:val="BodyText"/>
              <w:rPr>
                <w:lang w:val="en-NZ"/>
              </w:rPr>
            </w:pPr>
            <w:r w:rsidRPr="00F52C31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C31">
            <w:pPr>
              <w:pStyle w:val="ListBullet"/>
              <w:rPr>
                <w:lang w:val="en-NZ"/>
              </w:rPr>
            </w:pPr>
            <w:r w:rsidRPr="00F52C31">
              <w:t>Use ratios to correctly use nutritional supplements and formulate rations</w:t>
            </w:r>
          </w:p>
        </w:tc>
      </w:tr>
      <w:tr w:rsidTr="00F52C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C31">
            <w:pPr>
              <w:pStyle w:val="BodyText"/>
              <w:rPr>
                <w:lang w:val="en-NZ"/>
              </w:rPr>
            </w:pPr>
            <w:r w:rsidRPr="00F52C31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C31" w:rsidP="00F52C31">
            <w:pPr>
              <w:pStyle w:val="ListBullet"/>
            </w:pPr>
            <w:r w:rsidRPr="00F52C31">
              <w:t>Take responsibility for organising own workload, identifying ways of sequencing and combining elements for greater efficiency</w:t>
            </w:r>
          </w:p>
        </w:tc>
      </w:tr>
    </w:tbl>
    <w:p w:rsidR="00000000" w:rsidRPr="00F52C31" w:rsidP="00F52C31">
      <w:pPr>
        <w:pStyle w:val="BodyText"/>
      </w:pPr>
    </w:p>
    <w:p w:rsidR="00000000" w:rsidRPr="00F52C31" w:rsidP="00F52C31">
      <w:pPr>
        <w:pStyle w:val="AllowPageBreak"/>
      </w:pPr>
    </w:p>
    <w:p w:rsidR="00000000" w:rsidRPr="00F52C31" w:rsidP="00F52C31">
      <w:pPr>
        <w:pStyle w:val="Heading1"/>
      </w:pPr>
      <w:bookmarkStart w:id="7" w:name="O_854402"/>
      <w:bookmarkEnd w:id="7"/>
      <w:r w:rsidRPr="00F52C3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F52C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C31" w:rsidP="00F52C31">
            <w:pPr>
              <w:pStyle w:val="BodyText"/>
            </w:pPr>
            <w:r w:rsidRPr="00F52C31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C31" w:rsidP="00F52C31">
            <w:pPr>
              <w:pStyle w:val="BodyText"/>
            </w:pPr>
            <w:r w:rsidRPr="00F52C31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C31" w:rsidP="00F52C31">
            <w:pPr>
              <w:pStyle w:val="BodyText"/>
            </w:pPr>
            <w:r w:rsidRPr="00F52C31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C31">
            <w:pPr>
              <w:pStyle w:val="BodyText"/>
              <w:rPr>
                <w:lang w:val="en-NZ"/>
              </w:rPr>
            </w:pPr>
            <w:r w:rsidRPr="00F52C31">
              <w:rPr>
                <w:rStyle w:val="SpecialBold"/>
              </w:rPr>
              <w:t>Equivalence status</w:t>
            </w:r>
          </w:p>
        </w:tc>
      </w:tr>
      <w:tr w:rsidTr="00F52C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C31">
            <w:pPr>
              <w:pStyle w:val="BodyText"/>
              <w:rPr>
                <w:lang w:val="en-NZ"/>
              </w:rPr>
            </w:pPr>
            <w:r w:rsidRPr="00F52C31">
              <w:t>RGRPSG303 Meet nutritional needs of greyhounds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C31">
            <w:pPr>
              <w:pStyle w:val="BodyText"/>
              <w:rPr>
                <w:lang w:val="en-NZ"/>
              </w:rPr>
            </w:pPr>
            <w:r w:rsidRPr="00F52C31">
              <w:t>RGRPSG303A Determine nutritional requirements for racing greyhounds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C31" w:rsidP="00F52C31">
            <w:pPr>
              <w:pStyle w:val="BodyText"/>
            </w:pPr>
            <w:r w:rsidRPr="00F52C31">
              <w:t>Updated to meet Standards for Training Packages</w:t>
            </w:r>
          </w:p>
          <w:p w:rsidR="00000000" w:rsidRPr="00F52C31" w:rsidP="00F52C31">
            <w:pPr>
              <w:pStyle w:val="BodyText"/>
            </w:pPr>
            <w:r w:rsidRPr="00F52C31">
              <w:t>Title changed to reflect unit’s focus on the educational knowledge of nutrition</w:t>
            </w:r>
          </w:p>
          <w:p w:rsidR="00000000" w:rsidP="00F52C31">
            <w:pPr>
              <w:pStyle w:val="BodyText"/>
              <w:rPr>
                <w:lang w:val="en-NZ"/>
              </w:rPr>
            </w:pPr>
            <w:r w:rsidRPr="00F52C31">
              <w:t xml:space="preserve">Inclusion of prerequisite, </w:t>
            </w:r>
            <w:r w:rsidRPr="00F52C31">
              <w:rPr>
                <w:rStyle w:val="Emphasis"/>
              </w:rPr>
              <w:t>RGRPSG201 Handle greyhounds.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C31" w:rsidP="00F52C31">
            <w:pPr>
              <w:pStyle w:val="BodyText"/>
            </w:pPr>
            <w:r w:rsidRPr="00F52C31">
              <w:t>No equivalent unit</w:t>
            </w:r>
          </w:p>
        </w:tc>
      </w:tr>
    </w:tbl>
    <w:p w:rsidR="00000000" w:rsidRPr="00F52C31" w:rsidP="00F52C31">
      <w:pPr>
        <w:pStyle w:val="BodyText"/>
      </w:pPr>
    </w:p>
    <w:p w:rsidR="00000000" w:rsidRPr="00F52C31" w:rsidP="00F52C31">
      <w:pPr>
        <w:pStyle w:val="AllowPageBreak"/>
      </w:pPr>
    </w:p>
    <w:p w:rsidR="00000000" w:rsidRPr="00F52C31" w:rsidP="00F52C31">
      <w:pPr>
        <w:pStyle w:val="Heading1"/>
      </w:pPr>
      <w:bookmarkStart w:id="8" w:name="O_854409"/>
      <w:bookmarkEnd w:id="8"/>
      <w:r w:rsidRPr="00F52C31">
        <w:t>Links</w:t>
      </w:r>
    </w:p>
    <w:p w:rsidR="00000000" w:rsidRPr="00F52C31" w:rsidP="00D03D56">
      <w:pPr>
        <w:pStyle w:val="BodyText"/>
      </w:pPr>
      <w:r w:rsidRPr="00F52C31">
        <w:t>Companion Volumes, including</w:t>
      </w:r>
      <w:r w:rsidRPr="00F52C31">
        <w:t xml:space="preserve"> Implementation Guides, are available at VETNet: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8708EA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F52C31" w:rsidP="00F52C31"/>
    <w:sectPr w:rsidSect="00F52C3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C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C31" w:rsidRPr="00D03D56" w:rsidP="00D03D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C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D56" w:rsidP="00F52C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03D56" w:rsidP="00F52C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03D56" w:rsidP="00F52C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C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D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2C31" w:rsidRPr="00D03D56" w:rsidP="00D03D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C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D56" w:rsidRPr="002D2AF8" w:rsidP="00F52C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RGRPSG303 Meet nutritional needs of greyhounds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D03D56" w:rsidP="00F52C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D569B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518E57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2C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2C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2C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2C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2C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2C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2C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2C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2C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2C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2C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2C31"/>
  </w:style>
  <w:style w:type="character" w:customStyle="1" w:styleId="Heading1Char">
    <w:name w:val="Heading 1 Char"/>
    <w:basedOn w:val="DefaultParagraphFont"/>
    <w:link w:val="Heading1"/>
    <w:rsid w:val="00F52C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2C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2C3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52C3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52C31"/>
    <w:rPr>
      <w:b/>
      <w:spacing w:val="0"/>
    </w:rPr>
  </w:style>
  <w:style w:type="character" w:styleId="Emphasis">
    <w:name w:val="Emphasis"/>
    <w:basedOn w:val="DefaultParagraphFont"/>
    <w:qFormat/>
    <w:rsid w:val="00F52C31"/>
    <w:rPr>
      <w:i/>
    </w:rPr>
  </w:style>
  <w:style w:type="paragraph" w:customStyle="1" w:styleId="SuperHeading">
    <w:name w:val="SuperHeading"/>
    <w:basedOn w:val="Normal"/>
    <w:rsid w:val="00F52C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2C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52C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2C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2C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2C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2C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2C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2C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2C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2C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2C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2C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2C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2C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2C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2C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2C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2C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2C3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52C3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52C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52C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2C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2C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52C3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52C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2C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2C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2C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2C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2C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2C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2C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2C3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52C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2C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2C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2C31"/>
  </w:style>
  <w:style w:type="paragraph" w:styleId="TableofFigures">
    <w:name w:val="table of figures"/>
    <w:basedOn w:val="Normal"/>
    <w:next w:val="Normal"/>
    <w:semiHidden/>
    <w:rsid w:val="00F52C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2C3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52C31"/>
    <w:rPr>
      <w:rFonts w:ascii="Wingdings" w:hAnsi="Wingdings"/>
    </w:rPr>
  </w:style>
  <w:style w:type="paragraph" w:customStyle="1" w:styleId="TableHeading">
    <w:name w:val="Table Heading"/>
    <w:basedOn w:val="HeadingBase"/>
    <w:rsid w:val="00F52C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2C31"/>
    <w:rPr>
      <w:color w:val="0033CC"/>
      <w:u w:val="none"/>
    </w:rPr>
  </w:style>
  <w:style w:type="paragraph" w:customStyle="1" w:styleId="BodyTextRight">
    <w:name w:val="Body Text Right"/>
    <w:basedOn w:val="BodyText"/>
    <w:rsid w:val="00F52C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2C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2C3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2C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2C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2C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2C31"/>
    <w:rPr>
      <w:sz w:val="32"/>
    </w:rPr>
  </w:style>
  <w:style w:type="paragraph" w:customStyle="1" w:styleId="HeadingProcedure">
    <w:name w:val="Heading Procedure"/>
    <w:basedOn w:val="HeadingBase"/>
    <w:next w:val="Normal"/>
    <w:rsid w:val="00F52C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2C31"/>
    <w:pPr>
      <w:spacing w:before="60" w:after="60"/>
    </w:pPr>
  </w:style>
  <w:style w:type="paragraph" w:styleId="ListContinue">
    <w:name w:val="List Continue"/>
    <w:basedOn w:val="List"/>
    <w:rsid w:val="00F52C31"/>
    <w:pPr>
      <w:ind w:firstLine="0"/>
    </w:pPr>
  </w:style>
  <w:style w:type="paragraph" w:customStyle="1" w:styleId="ListNote">
    <w:name w:val="List Note"/>
    <w:basedOn w:val="List"/>
    <w:rsid w:val="00F52C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2C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2C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2C31"/>
    <w:rPr>
      <w:rFonts w:ascii="Courier New" w:hAnsi="Courier New"/>
    </w:rPr>
  </w:style>
  <w:style w:type="paragraph" w:customStyle="1" w:styleId="NoteBullet">
    <w:name w:val="Note Bullet"/>
    <w:basedOn w:val="Note"/>
    <w:rsid w:val="00F52C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2C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2C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2C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2C3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52C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2C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2C31"/>
    <w:rPr>
      <w:b/>
      <w:smallCaps/>
    </w:rPr>
  </w:style>
  <w:style w:type="paragraph" w:customStyle="1" w:styleId="TableListNumber">
    <w:name w:val="Table List Number"/>
    <w:basedOn w:val="ListNumber"/>
    <w:rsid w:val="00F52C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2C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2C31"/>
    <w:pPr>
      <w:numPr>
        <w:numId w:val="8"/>
      </w:numPr>
    </w:pPr>
  </w:style>
  <w:style w:type="paragraph" w:customStyle="1" w:styleId="ListAlpha2">
    <w:name w:val="List Alpha 2"/>
    <w:basedOn w:val="List2"/>
    <w:rsid w:val="00F52C31"/>
    <w:pPr>
      <w:numPr>
        <w:numId w:val="7"/>
      </w:numPr>
    </w:pPr>
  </w:style>
  <w:style w:type="paragraph" w:styleId="List2">
    <w:name w:val="List 2"/>
    <w:basedOn w:val="BodyText"/>
    <w:rsid w:val="00F52C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2C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2C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2C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2C3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2C3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52C31"/>
    <w:pPr>
      <w:numPr>
        <w:numId w:val="3"/>
      </w:numPr>
    </w:pPr>
  </w:style>
  <w:style w:type="paragraph" w:styleId="ListContinue2">
    <w:name w:val="List Continue 2"/>
    <w:basedOn w:val="List2"/>
    <w:rsid w:val="00F52C31"/>
    <w:pPr>
      <w:ind w:firstLine="0"/>
    </w:pPr>
  </w:style>
  <w:style w:type="paragraph" w:styleId="ListContinue3">
    <w:name w:val="List Continue 3"/>
    <w:basedOn w:val="List3"/>
    <w:rsid w:val="00F52C31"/>
    <w:pPr>
      <w:ind w:left="1021" w:firstLine="0"/>
    </w:pPr>
  </w:style>
  <w:style w:type="paragraph" w:styleId="ListContinue4">
    <w:name w:val="List Continue 4"/>
    <w:basedOn w:val="List4"/>
    <w:rsid w:val="00F52C31"/>
    <w:pPr>
      <w:ind w:firstLine="0"/>
    </w:pPr>
  </w:style>
  <w:style w:type="paragraph" w:styleId="ListContinue5">
    <w:name w:val="List Continue 5"/>
    <w:basedOn w:val="List5"/>
    <w:rsid w:val="00F52C31"/>
    <w:pPr>
      <w:ind w:firstLine="0"/>
    </w:pPr>
  </w:style>
  <w:style w:type="paragraph" w:styleId="ListNumber3">
    <w:name w:val="List Number 3"/>
    <w:basedOn w:val="List3"/>
    <w:rsid w:val="00F52C31"/>
    <w:pPr>
      <w:numPr>
        <w:numId w:val="4"/>
      </w:numPr>
    </w:pPr>
  </w:style>
  <w:style w:type="paragraph" w:styleId="ListNumber4">
    <w:name w:val="List Number 4"/>
    <w:basedOn w:val="List4"/>
    <w:rsid w:val="00F52C31"/>
    <w:pPr>
      <w:numPr>
        <w:numId w:val="5"/>
      </w:numPr>
    </w:pPr>
  </w:style>
  <w:style w:type="paragraph" w:styleId="ListNumber5">
    <w:name w:val="List Number 5"/>
    <w:basedOn w:val="List5"/>
    <w:rsid w:val="00F52C31"/>
    <w:pPr>
      <w:numPr>
        <w:numId w:val="6"/>
      </w:numPr>
    </w:pPr>
  </w:style>
  <w:style w:type="paragraph" w:styleId="BlockText">
    <w:name w:val="Block Text"/>
    <w:basedOn w:val="Normal"/>
    <w:rsid w:val="00F52C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2C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2C31"/>
    <w:rPr>
      <w:sz w:val="16"/>
      <w:vertAlign w:val="superscript"/>
    </w:rPr>
  </w:style>
  <w:style w:type="character" w:customStyle="1" w:styleId="Symbols">
    <w:name w:val="Symbols"/>
    <w:basedOn w:val="DefaultParagraphFont"/>
    <w:rsid w:val="00F52C31"/>
    <w:rPr>
      <w:rFonts w:ascii="Symbol" w:hAnsi="Symbol"/>
    </w:rPr>
  </w:style>
  <w:style w:type="character" w:customStyle="1" w:styleId="MenuOptions">
    <w:name w:val="Menu Options"/>
    <w:basedOn w:val="DefaultParagraphFont"/>
    <w:rsid w:val="00F52C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2C31"/>
    <w:rPr>
      <w:b/>
    </w:rPr>
  </w:style>
  <w:style w:type="character" w:customStyle="1" w:styleId="Underlined">
    <w:name w:val="Underlined"/>
    <w:basedOn w:val="DefaultParagraphFont"/>
    <w:rsid w:val="00F52C31"/>
    <w:rPr>
      <w:u w:val="single"/>
    </w:rPr>
  </w:style>
  <w:style w:type="paragraph" w:customStyle="1" w:styleId="TableBodyTextRight">
    <w:name w:val="Table Body Text Right"/>
    <w:basedOn w:val="TableBodyText"/>
    <w:rsid w:val="00F52C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2C31"/>
    <w:rPr>
      <w:sz w:val="18"/>
    </w:rPr>
  </w:style>
  <w:style w:type="paragraph" w:customStyle="1" w:styleId="BodySmallRight">
    <w:name w:val="Body Small Right"/>
    <w:basedOn w:val="BodyTextRight"/>
    <w:rsid w:val="00F52C31"/>
    <w:rPr>
      <w:sz w:val="18"/>
      <w:szCs w:val="18"/>
    </w:rPr>
  </w:style>
  <w:style w:type="paragraph" w:customStyle="1" w:styleId="MarginEdition">
    <w:name w:val="Margin Edition"/>
    <w:basedOn w:val="MarginNote"/>
    <w:rsid w:val="00F52C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2C31"/>
    <w:rPr>
      <w:sz w:val="2"/>
      <w:szCs w:val="2"/>
    </w:rPr>
  </w:style>
  <w:style w:type="character" w:customStyle="1" w:styleId="Small">
    <w:name w:val="Small"/>
    <w:basedOn w:val="DefaultParagraphFont"/>
    <w:rsid w:val="00F52C31"/>
    <w:rPr>
      <w:sz w:val="16"/>
    </w:rPr>
  </w:style>
  <w:style w:type="paragraph" w:customStyle="1" w:styleId="WideTable">
    <w:name w:val="Wide Table"/>
    <w:basedOn w:val="Normal"/>
    <w:rsid w:val="00F52C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2C31"/>
  </w:style>
  <w:style w:type="paragraph" w:styleId="Quote">
    <w:name w:val="Quote"/>
    <w:basedOn w:val="Heading1"/>
    <w:link w:val="QuoteChar"/>
    <w:qFormat/>
    <w:rsid w:val="00F52C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2C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2C31"/>
    <w:pPr>
      <w:pageBreakBefore/>
    </w:pPr>
  </w:style>
  <w:style w:type="paragraph" w:customStyle="1" w:styleId="Border">
    <w:name w:val="Border"/>
    <w:basedOn w:val="Normal"/>
    <w:qFormat/>
    <w:rsid w:val="00F52C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2C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2C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2C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2C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2C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2C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2C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2C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2C31"/>
    <w:rPr>
      <w:u w:val="single"/>
    </w:rPr>
  </w:style>
  <w:style w:type="character" w:customStyle="1" w:styleId="BoldandItalics">
    <w:name w:val="Bold and Italics"/>
    <w:qFormat/>
    <w:rsid w:val="00F52C31"/>
    <w:rPr>
      <w:b/>
      <w:i/>
      <w:u w:val="none"/>
    </w:rPr>
  </w:style>
  <w:style w:type="paragraph" w:styleId="BalloonText">
    <w:name w:val="Balloon Text"/>
    <w:basedOn w:val="Normal"/>
    <w:link w:val="BalloonTextChar"/>
    <w:rsid w:val="00F52C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2C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2C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2C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2C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2C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2C31"/>
    <w:pPr>
      <w:spacing w:before="0" w:after="0"/>
    </w:pPr>
  </w:style>
  <w:style w:type="paragraph" w:customStyle="1" w:styleId="BodyTextBold">
    <w:name w:val="Body Text Bold"/>
    <w:basedOn w:val="BodyText"/>
    <w:qFormat/>
    <w:rsid w:val="00F52C31"/>
    <w:rPr>
      <w:b/>
    </w:rPr>
  </w:style>
  <w:style w:type="character" w:styleId="Hyperlink">
    <w:name w:val="Hyperlink"/>
    <w:basedOn w:val="DefaultParagraphFont"/>
    <w:uiPriority w:val="99"/>
    <w:unhideWhenUsed/>
    <w:rsid w:val="00D03D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506</Words>
  <Characters>3225</Characters>
  <Application>Microsoft Office Word</Application>
  <DocSecurity>0</DocSecurity>
  <Lines>129</Lines>
  <Paragraphs>71</Paragraphs>
  <ScaleCrop>false</ScaleCrop>
  <Company>Author-it Software Corporation Ltd.</Company>
  <LinksUpToDate>false</LinksUpToDate>
  <CharactersWithSpaces>3660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RGRPSG303 Meet nutritional needs of greyhounds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2022-02-25T06:52:00Z</dcterms:created>
  <dcterms:modified xsi:type="dcterms:W3CDTF">2022-02-25T06:52:00Z</dcterms:modified>
</cp:coreProperties>
</file>