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C7E" w:rsidP="00CB1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RGRPSG301 Rear greyhounds</w:t>
      </w:r>
      <w:r>
        <w:fldChar w:fldCharType="end"/>
      </w:r>
    </w:p>
    <w:p w:rsidR="00CB1C7E" w:rsidP="00CB1C7E">
      <w:pPr>
        <w:pStyle w:val="Version"/>
        <w:sectPr w:rsidSect="00E30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B2E" w:rsidP="00E30B2E">
      <w:pPr>
        <w:pStyle w:val="SuperHeading"/>
      </w:pPr>
      <w:r w:rsidRPr="00E30B2E">
        <w:t>RGRPSG301 Rear greyhounds</w:t>
      </w:r>
    </w:p>
    <w:p w:rsidR="00000000" w:rsidRPr="00E30B2E" w:rsidP="00E30B2E">
      <w:pPr>
        <w:pStyle w:val="Heading1"/>
      </w:pPr>
      <w:bookmarkStart w:id="1" w:name="O_853212"/>
      <w:bookmarkEnd w:id="1"/>
      <w:r w:rsidRPr="00E30B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rPr>
                <w:rStyle w:val="SpecialBold"/>
              </w:rPr>
              <w:t>Comments</w:t>
            </w:r>
          </w:p>
        </w:tc>
      </w:tr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t>This version released with RGR Racing and Breeding Training Package Version 1.0.</w:t>
            </w:r>
          </w:p>
        </w:tc>
      </w:tr>
    </w:tbl>
    <w:p w:rsidR="00000000" w:rsidRPr="00E30B2E" w:rsidP="00E30B2E">
      <w:pPr>
        <w:pStyle w:val="BodyText"/>
      </w:pPr>
    </w:p>
    <w:p w:rsidR="00000000" w:rsidRPr="00E30B2E" w:rsidP="00E30B2E">
      <w:pPr>
        <w:pStyle w:val="AllowPageBreak"/>
      </w:pPr>
    </w:p>
    <w:p w:rsidR="00000000" w:rsidRPr="00E30B2E" w:rsidP="00E30B2E">
      <w:pPr>
        <w:pStyle w:val="Heading1"/>
      </w:pPr>
      <w:bookmarkStart w:id="2" w:name="O_853213"/>
      <w:bookmarkEnd w:id="2"/>
      <w:r w:rsidRPr="00E30B2E">
        <w:t>Application</w:t>
      </w:r>
    </w:p>
    <w:p w:rsidR="00000000" w:rsidRPr="00E30B2E" w:rsidP="00CB1C7E">
      <w:pPr>
        <w:pStyle w:val="BodyText"/>
      </w:pPr>
      <w:r w:rsidRPr="00E30B2E">
        <w:t>This unit of competency describes the skills and knowledge required to rear greyhounds.</w:t>
      </w:r>
    </w:p>
    <w:p w:rsidR="00000000" w:rsidRPr="00E30B2E" w:rsidP="00CB1C7E">
      <w:pPr>
        <w:pStyle w:val="BodyText"/>
      </w:pPr>
      <w:r w:rsidRPr="00E30B2E">
        <w:t>The un</w:t>
      </w:r>
      <w:r w:rsidRPr="00E30B2E">
        <w:t>it applies to individuals who rear greyhounds for racing.</w:t>
      </w:r>
    </w:p>
    <w:p w:rsidR="00000000" w:rsidRPr="00E30B2E" w:rsidP="00CB1C7E">
      <w:pPr>
        <w:pStyle w:val="BodyText"/>
      </w:pPr>
      <w:r w:rsidRPr="00E30B2E">
        <w:t xml:space="preserve">NOTE: The terms </w:t>
      </w:r>
      <w:r>
        <w:t>‘</w:t>
      </w:r>
      <w:r w:rsidRPr="00E30B2E">
        <w:t>occupational health and safety</w:t>
      </w:r>
      <w:r>
        <w:t>’</w:t>
      </w:r>
      <w:r w:rsidRPr="00E30B2E">
        <w:t xml:space="preserve"> (OHS) and </w:t>
      </w:r>
      <w:r>
        <w:t>‘</w:t>
      </w:r>
      <w:r w:rsidRPr="00E30B2E">
        <w:t>work health and safety</w:t>
      </w:r>
      <w:r>
        <w:t>’</w:t>
      </w:r>
      <w:r w:rsidRPr="00E30B2E">
        <w:t xml:space="preserve"> (WHS) generally have the same meaning in the workplace. In jurisdictions where the national model WHS legislation</w:t>
      </w:r>
      <w:r w:rsidRPr="00E30B2E">
        <w:t xml:space="preserve"> has not been implemented, RTOs must contextualise the unit of competency by referring to current OHS legislative requirements.</w:t>
      </w:r>
    </w:p>
    <w:p w:rsidR="00000000" w:rsidRPr="00E30B2E" w:rsidP="00CB1C7E">
      <w:pPr>
        <w:pStyle w:val="BodyText"/>
      </w:pPr>
      <w:r w:rsidRPr="00E30B2E">
        <w:t>Licensing, legislative, regulatory or certification requirements may apply to this unit. Refer to your state or territory Controlling Body or Principal Racing Authority for current licence or registration requirements.</w:t>
      </w:r>
    </w:p>
    <w:p w:rsidR="00000000" w:rsidRPr="00E30B2E" w:rsidP="00E30B2E">
      <w:pPr>
        <w:pStyle w:val="Heading1"/>
      </w:pPr>
      <w:bookmarkStart w:id="3" w:name="O_853214"/>
      <w:bookmarkEnd w:id="3"/>
      <w:r w:rsidRPr="00E30B2E">
        <w:t>Pre-requisite Unit</w:t>
      </w:r>
    </w:p>
    <w:p w:rsidR="00000000" w:rsidRPr="00E30B2E" w:rsidP="00CB1C7E">
      <w:pPr>
        <w:pStyle w:val="BodyText"/>
      </w:pPr>
      <w:r w:rsidRPr="00E30B2E">
        <w:t>R</w:t>
      </w:r>
      <w:r w:rsidRPr="00E30B2E">
        <w:t>GRPSG201 Handle greyhounds</w:t>
      </w:r>
    </w:p>
    <w:p w:rsidR="00000000" w:rsidRPr="00E30B2E" w:rsidP="00E30B2E">
      <w:pPr>
        <w:pStyle w:val="Heading1"/>
      </w:pPr>
      <w:bookmarkStart w:id="4" w:name="O_853216"/>
      <w:bookmarkEnd w:id="4"/>
      <w:r w:rsidRPr="00E30B2E">
        <w:t>Unit Sector</w:t>
      </w:r>
    </w:p>
    <w:p w:rsidR="00000000" w:rsidRPr="00E30B2E" w:rsidP="00CB1C7E">
      <w:pPr>
        <w:pStyle w:val="BodyText"/>
      </w:pPr>
      <w:r w:rsidRPr="00E30B2E">
        <w:t>Performance services greyhounds (PSG)</w:t>
      </w:r>
    </w:p>
    <w:p w:rsidR="00000000" w:rsidRPr="00E30B2E" w:rsidP="00E30B2E">
      <w:pPr>
        <w:pStyle w:val="Heading1"/>
      </w:pPr>
      <w:bookmarkStart w:id="5" w:name="O_853217"/>
      <w:bookmarkEnd w:id="5"/>
      <w:r w:rsidRPr="00E30B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1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rPr>
                <w:rStyle w:val="SpecialBold"/>
              </w:rPr>
              <w:t>Performance Criteria</w:t>
            </w:r>
          </w:p>
        </w:tc>
      </w:tr>
      <w:tr w:rsidTr="00CB1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rPr>
                <w:rStyle w:val="Emphasis"/>
              </w:rPr>
              <w:t>Performance criteria describe the perf</w:t>
            </w:r>
            <w:r w:rsidRPr="00E30B2E">
              <w:rPr>
                <w:rStyle w:val="Emphasis"/>
              </w:rPr>
              <w:t>ormance needed to demonstrate achievement of the element.</w:t>
            </w:r>
          </w:p>
        </w:tc>
      </w:tr>
      <w:tr w:rsidTr="00CB1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1. Maintain kennels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t>1.1 Establish and implement kennel routines and procedures, according to industry standards</w:t>
            </w:r>
          </w:p>
          <w:p w:rsidR="00000000" w:rsidRPr="00E30B2E" w:rsidP="00E30B2E">
            <w:pPr>
              <w:pStyle w:val="BodyText"/>
            </w:pPr>
            <w:r w:rsidRPr="00E30B2E">
              <w:t>1.2 Clean facilities and disinfect kennels</w:t>
            </w:r>
          </w:p>
          <w:p w:rsidR="00000000" w:rsidRPr="00E30B2E" w:rsidP="00E30B2E">
            <w:pPr>
              <w:pStyle w:val="BodyText"/>
            </w:pPr>
            <w:r w:rsidRPr="00E30B2E">
              <w:t>1.3 Maintain greyhound housing to industry and animal welfare codes of practice standards</w:t>
            </w:r>
          </w:p>
          <w:p w:rsidR="00000000" w:rsidRPr="00E30B2E" w:rsidP="00E30B2E">
            <w:pPr>
              <w:pStyle w:val="BodyText"/>
            </w:pPr>
            <w:r w:rsidRPr="00E30B2E">
              <w:t>1.4 Apply WHS protocols, according to animal welfare standards</w:t>
            </w:r>
          </w:p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1.5 Establish protocols to meet legislative, local authority requirements and to comply with industry c</w:t>
            </w:r>
            <w:r w:rsidRPr="00E30B2E">
              <w:t>odes of practice</w:t>
            </w:r>
          </w:p>
        </w:tc>
      </w:tr>
      <w:tr w:rsidTr="00CB1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2. Manage early development of growing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t>2.1 Establish and monitor greyhounds in group and individual housing systems</w:t>
            </w:r>
          </w:p>
          <w:p w:rsidR="00000000" w:rsidRPr="00E30B2E" w:rsidP="00E30B2E">
            <w:pPr>
              <w:pStyle w:val="BodyText"/>
            </w:pPr>
            <w:r w:rsidRPr="00E30B2E">
              <w:t>2.2 Develop and implement procedures for socialisation, enrichment and training of young greyhounds according t</w:t>
            </w:r>
            <w:r w:rsidRPr="00E30B2E">
              <w:t>o industry standards and greyhound welfare principles</w:t>
            </w:r>
          </w:p>
          <w:p w:rsidR="00000000" w:rsidRPr="00E30B2E" w:rsidP="00E30B2E">
            <w:pPr>
              <w:pStyle w:val="BodyText"/>
            </w:pPr>
            <w:r w:rsidRPr="00E30B2E">
              <w:t>2.3 Identify when a greyhound is ready for education</w:t>
            </w:r>
          </w:p>
          <w:p w:rsidR="00000000" w:rsidRPr="00E30B2E" w:rsidP="00E30B2E">
            <w:pPr>
              <w:pStyle w:val="BodyText"/>
            </w:pPr>
            <w:r w:rsidRPr="00E30B2E">
              <w:t>2.4 Catch, lead and control young greyhounds and provide them with exercise opportunities</w:t>
            </w:r>
          </w:p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 xml:space="preserve">2.5 Familiarise greyhounds with approved equipment used in </w:t>
            </w:r>
            <w:r w:rsidRPr="00E30B2E">
              <w:t>training and racing greyhounds</w:t>
            </w:r>
          </w:p>
        </w:tc>
      </w:tr>
      <w:tr w:rsidTr="00CB1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3. Monitor wellbeing of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t>3.1 Identify and recognise the characteristics of a healthy greyhound</w:t>
            </w:r>
          </w:p>
          <w:p w:rsidR="00000000" w:rsidRPr="00E30B2E" w:rsidP="00E30B2E">
            <w:pPr>
              <w:pStyle w:val="BodyText"/>
            </w:pPr>
            <w:r w:rsidRPr="00E30B2E">
              <w:t xml:space="preserve">3.2 Identify, recognise and report symptoms of common illnesses and injuries </w:t>
            </w:r>
          </w:p>
          <w:p w:rsidR="00000000" w:rsidRPr="00E30B2E" w:rsidP="00E30B2E">
            <w:pPr>
              <w:pStyle w:val="BodyText"/>
            </w:pPr>
            <w:r w:rsidRPr="00E30B2E">
              <w:t>3.3 Implement general health maintenance and preventative treatment procedures for greyhounds according to health and safety practices</w:t>
            </w:r>
          </w:p>
          <w:p w:rsidR="00000000" w:rsidRPr="00E30B2E" w:rsidP="00E30B2E">
            <w:pPr>
              <w:pStyle w:val="BodyText"/>
            </w:pPr>
            <w:r w:rsidRPr="00E30B2E">
              <w:t>3.4 Develop and implement a nutrition program according to greyhound welfare policies and determine the need for veterina</w:t>
            </w:r>
            <w:r w:rsidRPr="00E30B2E">
              <w:t>ry assistance or other specialist advice</w:t>
            </w:r>
          </w:p>
          <w:p w:rsidR="00000000" w:rsidRPr="00E30B2E" w:rsidP="00E30B2E">
            <w:pPr>
              <w:pStyle w:val="BodyText"/>
            </w:pPr>
            <w:r w:rsidRPr="00E30B2E">
              <w:t>3.5 Observe and report variations of individual greyhound eating and drinking patterns</w:t>
            </w:r>
          </w:p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3.6 Administer medications and treatments, according to veterinary instructions or other specialist advice</w:t>
            </w:r>
          </w:p>
        </w:tc>
      </w:tr>
      <w:tr w:rsidTr="00CB1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4. Develop and maint</w:t>
            </w:r>
            <w:r w:rsidRPr="00E30B2E">
              <w:t>ain kennel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t>4.1 Identify workplace contractual records and establish a boarding contract, where necessary</w:t>
            </w:r>
          </w:p>
          <w:p w:rsidR="00000000" w:rsidRPr="00E30B2E" w:rsidP="00E30B2E">
            <w:pPr>
              <w:pStyle w:val="BodyText"/>
            </w:pPr>
            <w:r w:rsidRPr="00E30B2E">
              <w:t>4.2 Maintain administrative and medical records according to industry standards</w:t>
            </w:r>
          </w:p>
        </w:tc>
      </w:tr>
    </w:tbl>
    <w:p w:rsidR="00000000" w:rsidRPr="00E30B2E" w:rsidP="00E30B2E">
      <w:pPr>
        <w:pStyle w:val="BodyText"/>
      </w:pPr>
    </w:p>
    <w:p w:rsidR="00000000" w:rsidRPr="00E30B2E" w:rsidP="00E30B2E">
      <w:pPr>
        <w:pStyle w:val="AllowPageBreak"/>
      </w:pPr>
    </w:p>
    <w:p w:rsidR="00000000" w:rsidRPr="00E30B2E" w:rsidP="00E30B2E">
      <w:pPr>
        <w:pStyle w:val="Heading1"/>
      </w:pPr>
      <w:bookmarkStart w:id="6" w:name="O_853218"/>
      <w:bookmarkEnd w:id="6"/>
      <w:r w:rsidRPr="00E30B2E">
        <w:t>Foundation Skills</w:t>
      </w:r>
    </w:p>
    <w:p w:rsidR="00000000" w:rsidRPr="00CB1C7E" w:rsidP="00CB1C7E">
      <w:pPr>
        <w:pStyle w:val="BodyText"/>
        <w:rPr>
          <w:i/>
        </w:rPr>
      </w:pPr>
      <w:r w:rsidRPr="00CB1C7E">
        <w:rPr>
          <w:rStyle w:val="Emphasis"/>
        </w:rPr>
        <w:t>This section describes tho</w:t>
      </w:r>
      <w:r w:rsidRPr="00CB1C7E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rPr>
                <w:rStyle w:val="SpecialBold"/>
              </w:rPr>
              <w:t>Description</w:t>
            </w:r>
          </w:p>
        </w:tc>
      </w:tr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ListBullet"/>
              <w:rPr>
                <w:lang w:val="en-NZ"/>
              </w:rPr>
            </w:pPr>
            <w:r w:rsidRPr="00E30B2E">
              <w:t>Gain information from codes of practice and animal welfare standards relating to rearing racing greyhounds</w:t>
            </w:r>
          </w:p>
        </w:tc>
      </w:tr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ListBullet"/>
              <w:rPr>
                <w:lang w:val="en-NZ"/>
              </w:rPr>
            </w:pPr>
            <w:r w:rsidRPr="00E30B2E">
              <w:t>Use clear, specific and industry-related terminology to complete and update workplace administrative and medical records</w:t>
            </w:r>
          </w:p>
        </w:tc>
      </w:tr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Oral Communicatio</w:t>
            </w:r>
            <w:r w:rsidRPr="00E30B2E">
              <w:t>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ListBullet"/>
              <w:rPr>
                <w:lang w:val="en-NZ"/>
              </w:rPr>
            </w:pPr>
            <w:r w:rsidRPr="00E30B2E">
              <w:t>Conduct discussion that displays knowledge about rearing greyhounds in a manner that is clearly understood</w:t>
            </w:r>
          </w:p>
        </w:tc>
      </w:tr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ListBullet"/>
            </w:pPr>
            <w:r w:rsidRPr="00E30B2E">
              <w:t xml:space="preserve">Understand the nature and purpose of own role and associated responsibilities, and recognise </w:t>
            </w:r>
            <w:r w:rsidRPr="00E30B2E">
              <w:t>and follow implicit and explicit workplace policies and procedures</w:t>
            </w:r>
          </w:p>
        </w:tc>
      </w:tr>
    </w:tbl>
    <w:p w:rsidR="00000000" w:rsidRPr="00E30B2E" w:rsidP="00E30B2E">
      <w:pPr>
        <w:pStyle w:val="BodyText"/>
      </w:pPr>
    </w:p>
    <w:p w:rsidR="00000000" w:rsidRPr="00E30B2E" w:rsidP="00E30B2E">
      <w:pPr>
        <w:pStyle w:val="AllowPageBreak"/>
      </w:pPr>
    </w:p>
    <w:p w:rsidR="00000000" w:rsidRPr="00E30B2E" w:rsidP="00E30B2E">
      <w:pPr>
        <w:pStyle w:val="Heading1"/>
      </w:pPr>
      <w:bookmarkStart w:id="7" w:name="O_853220"/>
      <w:bookmarkEnd w:id="7"/>
      <w:r w:rsidRPr="00E30B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rPr>
                <w:rStyle w:val="SpecialBold"/>
              </w:rPr>
              <w:t>Equivalence status</w:t>
            </w:r>
          </w:p>
        </w:tc>
      </w:tr>
      <w:tr w:rsidTr="00E30B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RGRPSG301 Rear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2E">
            <w:pPr>
              <w:pStyle w:val="BodyText"/>
              <w:rPr>
                <w:lang w:val="en-NZ"/>
              </w:rPr>
            </w:pPr>
            <w:r w:rsidRPr="00E30B2E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2E" w:rsidP="00E30B2E">
            <w:pPr>
              <w:pStyle w:val="BodyText"/>
            </w:pPr>
            <w:r w:rsidRPr="00E30B2E">
              <w:t>No equivalent unit</w:t>
            </w:r>
          </w:p>
        </w:tc>
      </w:tr>
    </w:tbl>
    <w:p w:rsidR="00000000" w:rsidRPr="00E30B2E" w:rsidP="00E30B2E">
      <w:pPr>
        <w:pStyle w:val="BodyText"/>
      </w:pPr>
    </w:p>
    <w:p w:rsidR="00000000" w:rsidRPr="00E30B2E" w:rsidP="00E30B2E">
      <w:pPr>
        <w:pStyle w:val="AllowPageBreak"/>
      </w:pPr>
    </w:p>
    <w:p w:rsidR="00000000" w:rsidRPr="00E30B2E" w:rsidP="00E30B2E">
      <w:pPr>
        <w:pStyle w:val="Heading1"/>
      </w:pPr>
      <w:bookmarkStart w:id="8" w:name="O_853227"/>
      <w:bookmarkEnd w:id="8"/>
      <w:r w:rsidRPr="00E30B2E">
        <w:t>Links</w:t>
      </w:r>
    </w:p>
    <w:p w:rsidR="00000000" w:rsidRPr="00E30B2E" w:rsidP="00CB1C7E">
      <w:pPr>
        <w:pStyle w:val="BodyText"/>
      </w:pPr>
      <w:r w:rsidRPr="00E30B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028B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30B2E" w:rsidP="00E30B2E"/>
    <w:sectPr w:rsidSect="00E30B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2E" w:rsidRPr="00CB1C7E" w:rsidP="00CB1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7E" w:rsidP="00E30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C7E" w:rsidP="00E30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1C7E" w:rsidP="00E30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B2E" w:rsidRPr="00CB1C7E" w:rsidP="00CB1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7E" w:rsidRPr="002D2AF8" w:rsidP="00E30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RGRPSG301 Rear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B1C7E" w:rsidP="00E30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3C5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9ED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B2E"/>
  </w:style>
  <w:style w:type="character" w:customStyle="1" w:styleId="Heading1Char">
    <w:name w:val="Heading 1 Char"/>
    <w:basedOn w:val="DefaultParagraphFont"/>
    <w:link w:val="Heading1"/>
    <w:rsid w:val="00E30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B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B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B2E"/>
    <w:rPr>
      <w:b/>
      <w:spacing w:val="0"/>
    </w:rPr>
  </w:style>
  <w:style w:type="character" w:styleId="Emphasis">
    <w:name w:val="Emphasis"/>
    <w:basedOn w:val="DefaultParagraphFont"/>
    <w:qFormat/>
    <w:rsid w:val="00E30B2E"/>
    <w:rPr>
      <w:i/>
    </w:rPr>
  </w:style>
  <w:style w:type="paragraph" w:customStyle="1" w:styleId="SuperHeading">
    <w:name w:val="SuperHeading"/>
    <w:basedOn w:val="Normal"/>
    <w:rsid w:val="00E30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B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0B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0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B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B2E"/>
  </w:style>
  <w:style w:type="paragraph" w:styleId="TableofFigures">
    <w:name w:val="table of figures"/>
    <w:basedOn w:val="Normal"/>
    <w:next w:val="Normal"/>
    <w:semiHidden/>
    <w:rsid w:val="00E30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B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0B2E"/>
    <w:rPr>
      <w:rFonts w:ascii="Wingdings" w:hAnsi="Wingdings"/>
    </w:rPr>
  </w:style>
  <w:style w:type="paragraph" w:customStyle="1" w:styleId="TableHeading">
    <w:name w:val="Table Heading"/>
    <w:basedOn w:val="HeadingBase"/>
    <w:rsid w:val="00E30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B2E"/>
    <w:rPr>
      <w:color w:val="0033CC"/>
      <w:u w:val="none"/>
    </w:rPr>
  </w:style>
  <w:style w:type="paragraph" w:customStyle="1" w:styleId="BodyTextRight">
    <w:name w:val="Body Text Right"/>
    <w:basedOn w:val="BodyText"/>
    <w:rsid w:val="00E30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B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B2E"/>
    <w:rPr>
      <w:sz w:val="32"/>
    </w:rPr>
  </w:style>
  <w:style w:type="paragraph" w:customStyle="1" w:styleId="HeadingProcedure">
    <w:name w:val="Heading Procedure"/>
    <w:basedOn w:val="HeadingBase"/>
    <w:next w:val="Normal"/>
    <w:rsid w:val="00E30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B2E"/>
    <w:pPr>
      <w:spacing w:before="60" w:after="60"/>
    </w:pPr>
  </w:style>
  <w:style w:type="paragraph" w:styleId="ListContinue">
    <w:name w:val="List Continue"/>
    <w:basedOn w:val="List"/>
    <w:rsid w:val="00E30B2E"/>
    <w:pPr>
      <w:ind w:firstLine="0"/>
    </w:pPr>
  </w:style>
  <w:style w:type="paragraph" w:customStyle="1" w:styleId="ListNote">
    <w:name w:val="List Note"/>
    <w:basedOn w:val="List"/>
    <w:rsid w:val="00E30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B2E"/>
    <w:rPr>
      <w:rFonts w:ascii="Courier New" w:hAnsi="Courier New"/>
    </w:rPr>
  </w:style>
  <w:style w:type="paragraph" w:customStyle="1" w:styleId="NoteBullet">
    <w:name w:val="Note Bullet"/>
    <w:basedOn w:val="Note"/>
    <w:rsid w:val="00E30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B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0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B2E"/>
    <w:rPr>
      <w:b/>
      <w:smallCaps/>
    </w:rPr>
  </w:style>
  <w:style w:type="paragraph" w:customStyle="1" w:styleId="TableListNumber">
    <w:name w:val="Table List Number"/>
    <w:basedOn w:val="ListNumber"/>
    <w:rsid w:val="00E30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B2E"/>
    <w:pPr>
      <w:numPr>
        <w:numId w:val="8"/>
      </w:numPr>
    </w:pPr>
  </w:style>
  <w:style w:type="paragraph" w:customStyle="1" w:styleId="ListAlpha2">
    <w:name w:val="List Alpha 2"/>
    <w:basedOn w:val="List2"/>
    <w:rsid w:val="00E30B2E"/>
    <w:pPr>
      <w:numPr>
        <w:numId w:val="7"/>
      </w:numPr>
    </w:pPr>
  </w:style>
  <w:style w:type="paragraph" w:styleId="List2">
    <w:name w:val="List 2"/>
    <w:basedOn w:val="BodyText"/>
    <w:rsid w:val="00E30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B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B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0B2E"/>
    <w:pPr>
      <w:numPr>
        <w:numId w:val="3"/>
      </w:numPr>
    </w:pPr>
  </w:style>
  <w:style w:type="paragraph" w:styleId="ListContinue2">
    <w:name w:val="List Continue 2"/>
    <w:basedOn w:val="List2"/>
    <w:rsid w:val="00E30B2E"/>
    <w:pPr>
      <w:ind w:firstLine="0"/>
    </w:pPr>
  </w:style>
  <w:style w:type="paragraph" w:styleId="ListContinue3">
    <w:name w:val="List Continue 3"/>
    <w:basedOn w:val="List3"/>
    <w:rsid w:val="00E30B2E"/>
    <w:pPr>
      <w:ind w:left="1021" w:firstLine="0"/>
    </w:pPr>
  </w:style>
  <w:style w:type="paragraph" w:styleId="ListContinue4">
    <w:name w:val="List Continue 4"/>
    <w:basedOn w:val="List4"/>
    <w:rsid w:val="00E30B2E"/>
    <w:pPr>
      <w:ind w:firstLine="0"/>
    </w:pPr>
  </w:style>
  <w:style w:type="paragraph" w:styleId="ListContinue5">
    <w:name w:val="List Continue 5"/>
    <w:basedOn w:val="List5"/>
    <w:rsid w:val="00E30B2E"/>
    <w:pPr>
      <w:ind w:firstLine="0"/>
    </w:pPr>
  </w:style>
  <w:style w:type="paragraph" w:styleId="ListNumber3">
    <w:name w:val="List Number 3"/>
    <w:basedOn w:val="List3"/>
    <w:rsid w:val="00E30B2E"/>
    <w:pPr>
      <w:numPr>
        <w:numId w:val="4"/>
      </w:numPr>
    </w:pPr>
  </w:style>
  <w:style w:type="paragraph" w:styleId="ListNumber4">
    <w:name w:val="List Number 4"/>
    <w:basedOn w:val="List4"/>
    <w:rsid w:val="00E30B2E"/>
    <w:pPr>
      <w:numPr>
        <w:numId w:val="5"/>
      </w:numPr>
    </w:pPr>
  </w:style>
  <w:style w:type="paragraph" w:styleId="ListNumber5">
    <w:name w:val="List Number 5"/>
    <w:basedOn w:val="List5"/>
    <w:rsid w:val="00E30B2E"/>
    <w:pPr>
      <w:numPr>
        <w:numId w:val="6"/>
      </w:numPr>
    </w:pPr>
  </w:style>
  <w:style w:type="paragraph" w:styleId="BlockText">
    <w:name w:val="Block Text"/>
    <w:basedOn w:val="Normal"/>
    <w:rsid w:val="00E30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B2E"/>
    <w:rPr>
      <w:sz w:val="16"/>
      <w:vertAlign w:val="superscript"/>
    </w:rPr>
  </w:style>
  <w:style w:type="character" w:customStyle="1" w:styleId="Symbols">
    <w:name w:val="Symbols"/>
    <w:basedOn w:val="DefaultParagraphFont"/>
    <w:rsid w:val="00E30B2E"/>
    <w:rPr>
      <w:rFonts w:ascii="Symbol" w:hAnsi="Symbol"/>
    </w:rPr>
  </w:style>
  <w:style w:type="character" w:customStyle="1" w:styleId="MenuOptions">
    <w:name w:val="Menu Options"/>
    <w:basedOn w:val="DefaultParagraphFont"/>
    <w:rsid w:val="00E30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B2E"/>
    <w:rPr>
      <w:b/>
    </w:rPr>
  </w:style>
  <w:style w:type="character" w:customStyle="1" w:styleId="Underlined">
    <w:name w:val="Underlined"/>
    <w:basedOn w:val="DefaultParagraphFont"/>
    <w:rsid w:val="00E30B2E"/>
    <w:rPr>
      <w:u w:val="single"/>
    </w:rPr>
  </w:style>
  <w:style w:type="paragraph" w:customStyle="1" w:styleId="TableBodyTextRight">
    <w:name w:val="Table Body Text Right"/>
    <w:basedOn w:val="TableBodyText"/>
    <w:rsid w:val="00E30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B2E"/>
    <w:rPr>
      <w:sz w:val="18"/>
    </w:rPr>
  </w:style>
  <w:style w:type="paragraph" w:customStyle="1" w:styleId="BodySmallRight">
    <w:name w:val="Body Small Right"/>
    <w:basedOn w:val="BodyTextRight"/>
    <w:rsid w:val="00E30B2E"/>
    <w:rPr>
      <w:sz w:val="18"/>
      <w:szCs w:val="18"/>
    </w:rPr>
  </w:style>
  <w:style w:type="paragraph" w:customStyle="1" w:styleId="MarginEdition">
    <w:name w:val="Margin Edition"/>
    <w:basedOn w:val="MarginNote"/>
    <w:rsid w:val="00E30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B2E"/>
    <w:rPr>
      <w:sz w:val="2"/>
      <w:szCs w:val="2"/>
    </w:rPr>
  </w:style>
  <w:style w:type="character" w:customStyle="1" w:styleId="Small">
    <w:name w:val="Small"/>
    <w:basedOn w:val="DefaultParagraphFont"/>
    <w:rsid w:val="00E30B2E"/>
    <w:rPr>
      <w:sz w:val="16"/>
    </w:rPr>
  </w:style>
  <w:style w:type="paragraph" w:customStyle="1" w:styleId="WideTable">
    <w:name w:val="Wide Table"/>
    <w:basedOn w:val="Normal"/>
    <w:rsid w:val="00E30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B2E"/>
  </w:style>
  <w:style w:type="paragraph" w:styleId="Quote">
    <w:name w:val="Quote"/>
    <w:basedOn w:val="Heading1"/>
    <w:link w:val="QuoteChar"/>
    <w:qFormat/>
    <w:rsid w:val="00E30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B2E"/>
    <w:pPr>
      <w:pageBreakBefore/>
    </w:pPr>
  </w:style>
  <w:style w:type="paragraph" w:customStyle="1" w:styleId="Border">
    <w:name w:val="Border"/>
    <w:basedOn w:val="Normal"/>
    <w:qFormat/>
    <w:rsid w:val="00E30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B2E"/>
    <w:rPr>
      <w:u w:val="single"/>
    </w:rPr>
  </w:style>
  <w:style w:type="character" w:customStyle="1" w:styleId="BoldandItalics">
    <w:name w:val="Bold and Italics"/>
    <w:qFormat/>
    <w:rsid w:val="00E30B2E"/>
    <w:rPr>
      <w:b/>
      <w:i/>
      <w:u w:val="none"/>
    </w:rPr>
  </w:style>
  <w:style w:type="paragraph" w:styleId="BalloonText">
    <w:name w:val="Balloon Text"/>
    <w:basedOn w:val="Normal"/>
    <w:link w:val="BalloonTextChar"/>
    <w:rsid w:val="00E30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B2E"/>
    <w:pPr>
      <w:spacing w:before="0" w:after="0"/>
    </w:pPr>
  </w:style>
  <w:style w:type="paragraph" w:customStyle="1" w:styleId="BodyTextBold">
    <w:name w:val="Body Text Bold"/>
    <w:basedOn w:val="BodyText"/>
    <w:qFormat/>
    <w:rsid w:val="00E30B2E"/>
    <w:rPr>
      <w:b/>
    </w:rPr>
  </w:style>
  <w:style w:type="character" w:styleId="Hyperlink">
    <w:name w:val="Hyperlink"/>
    <w:basedOn w:val="DefaultParagraphFont"/>
    <w:uiPriority w:val="99"/>
    <w:unhideWhenUsed/>
    <w:rsid w:val="00CB1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3787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RGRPSG301 Rear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2022-02-25T06:48:00Z</dcterms:created>
  <dcterms:modified xsi:type="dcterms:W3CDTF">2022-02-25T06:48:00Z</dcterms:modified>
</cp:coreProperties>
</file>