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E00" w:rsidP="00153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RGRPSG205 Attend greyhounds at race meetings</w:t>
      </w:r>
      <w:r>
        <w:fldChar w:fldCharType="end"/>
      </w:r>
    </w:p>
    <w:p w:rsidR="00153E00" w:rsidP="00153E00">
      <w:pPr>
        <w:pStyle w:val="Version"/>
        <w:sectPr w:rsidSect="00832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B1D" w:rsidP="00832B1D">
      <w:pPr>
        <w:pStyle w:val="SuperHeading"/>
      </w:pPr>
      <w:r w:rsidRPr="00832B1D">
        <w:t>RGRPSG205 Attend greyhounds at race meetings</w:t>
      </w:r>
    </w:p>
    <w:p w:rsidR="00000000" w:rsidRPr="00832B1D" w:rsidP="00832B1D">
      <w:pPr>
        <w:pStyle w:val="Heading1"/>
      </w:pPr>
      <w:bookmarkStart w:id="1" w:name="O_853837"/>
      <w:bookmarkEnd w:id="1"/>
      <w:r w:rsidRPr="00832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rPr>
                <w:rStyle w:val="SpecialBold"/>
              </w:rPr>
              <w:t>Comments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This version released with RGR Racing and Breeding Training Package Version 1.0.</w:t>
            </w:r>
          </w:p>
        </w:tc>
      </w:tr>
    </w:tbl>
    <w:p w:rsidR="00000000" w:rsidRPr="00832B1D" w:rsidP="00832B1D">
      <w:pPr>
        <w:pStyle w:val="BodyText"/>
      </w:pP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2" w:name="O_853838"/>
      <w:bookmarkEnd w:id="2"/>
      <w:r w:rsidRPr="00832B1D">
        <w:t>Application</w:t>
      </w:r>
    </w:p>
    <w:p w:rsidR="00000000" w:rsidRPr="00832B1D" w:rsidP="00153E00">
      <w:pPr>
        <w:pStyle w:val="BodyText"/>
      </w:pPr>
      <w:r w:rsidRPr="00832B1D">
        <w:t>This unit of competency describes the skills and knowledge required to prepare greyhounds for r</w:t>
      </w:r>
      <w:r w:rsidRPr="00832B1D">
        <w:t>acing, following kennelling and pre- and post-race procedures.</w:t>
      </w:r>
    </w:p>
    <w:p w:rsidR="00000000" w:rsidRPr="00832B1D" w:rsidP="00153E00">
      <w:pPr>
        <w:pStyle w:val="BodyText"/>
      </w:pPr>
      <w:r w:rsidRPr="00832B1D">
        <w:t>The unit applies to individuals who are required to attend greyhounds at race meetings. This may include kennel hands and trainers.</w:t>
      </w:r>
    </w:p>
    <w:p w:rsidR="00000000" w:rsidRPr="00832B1D" w:rsidP="00153E00">
      <w:pPr>
        <w:pStyle w:val="BodyText"/>
      </w:pPr>
      <w:r w:rsidRPr="00832B1D">
        <w:t>Licensing, legislative, regulatory or certification requireme</w:t>
      </w:r>
      <w:r w:rsidRPr="00832B1D">
        <w:t>nts may apply to this unit. Refer to your state or territory Controlling Body or Principal Racing Authority for current licence or registration requirements.</w:t>
      </w:r>
    </w:p>
    <w:p w:rsidR="00000000" w:rsidRPr="00832B1D" w:rsidP="00832B1D">
      <w:pPr>
        <w:pStyle w:val="Heading1"/>
      </w:pPr>
      <w:bookmarkStart w:id="3" w:name="O_853839"/>
      <w:bookmarkEnd w:id="3"/>
      <w:r w:rsidRPr="00832B1D">
        <w:t>Pre-requisite Unit</w:t>
      </w:r>
    </w:p>
    <w:p w:rsidR="00000000" w:rsidRPr="00832B1D" w:rsidP="00153E00">
      <w:pPr>
        <w:pStyle w:val="BodyText"/>
      </w:pPr>
      <w:r w:rsidRPr="00832B1D">
        <w:t>RGRPSG201 Handle greyhounds</w:t>
      </w:r>
    </w:p>
    <w:p w:rsidR="00000000" w:rsidRPr="00832B1D" w:rsidP="00832B1D">
      <w:pPr>
        <w:pStyle w:val="Heading1"/>
      </w:pPr>
      <w:bookmarkStart w:id="4" w:name="O_853841"/>
      <w:bookmarkEnd w:id="4"/>
      <w:r w:rsidRPr="00832B1D">
        <w:t>Unit Sector</w:t>
      </w:r>
    </w:p>
    <w:p w:rsidR="00000000" w:rsidRPr="00832B1D" w:rsidP="00153E00">
      <w:pPr>
        <w:pStyle w:val="BodyText"/>
      </w:pPr>
      <w:r w:rsidRPr="00832B1D">
        <w:t>Performance services greyhounds (PSG)</w:t>
      </w:r>
    </w:p>
    <w:p w:rsidR="00000000" w:rsidRPr="00832B1D" w:rsidP="00832B1D">
      <w:pPr>
        <w:pStyle w:val="Heading1"/>
      </w:pPr>
      <w:bookmarkStart w:id="5" w:name="O_853842"/>
      <w:bookmarkEnd w:id="5"/>
      <w:r w:rsidRPr="00832B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rPr>
                <w:rStyle w:val="SpecialBold"/>
              </w:rPr>
              <w:t>Performance Criteria</w:t>
            </w:r>
          </w:p>
        </w:tc>
      </w:tr>
      <w:tr w:rsidTr="00153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rPr>
                <w:rStyle w:val="Emphasis"/>
              </w:rPr>
              <w:t>Performance criteria describe the performance needed to demonstrate achievement of the element</w:t>
            </w:r>
            <w:r w:rsidRPr="00832B1D">
              <w:rPr>
                <w:rStyle w:val="Emphasis"/>
              </w:rPr>
              <w:t>.</w:t>
            </w:r>
          </w:p>
        </w:tc>
      </w:tr>
      <w:tr w:rsidTr="00153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1. Prepare greyhounds for race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1.1 Prepare healthy greyhounds for race meetings, according to the rules of racing and animal welfare requirements</w:t>
            </w:r>
          </w:p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1.2 Follow industry and workplace requirements for personal presentation, at race meetings</w:t>
            </w:r>
          </w:p>
        </w:tc>
      </w:tr>
      <w:tr w:rsidTr="00153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2. Follow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2.1 Follow racing officials</w:t>
            </w:r>
            <w:r>
              <w:t>’</w:t>
            </w:r>
            <w:r w:rsidRPr="00832B1D">
              <w:t xml:space="preserve"> instructions and provide documentation relating to greyhound performance</w:t>
            </w:r>
          </w:p>
          <w:p w:rsidR="00000000" w:rsidRPr="00832B1D" w:rsidP="00832B1D">
            <w:pPr>
              <w:pStyle w:val="BodyText"/>
            </w:pPr>
            <w:r w:rsidRPr="00832B1D">
              <w:t>2.2 Present greyhound for inspection when requested by stewards or officials</w:t>
            </w:r>
          </w:p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2.3 Carry out workplace kennelling duties, ac</w:t>
            </w:r>
            <w:r w:rsidRPr="00832B1D">
              <w:t>cording to animal welfare requirements</w:t>
            </w:r>
          </w:p>
        </w:tc>
      </w:tr>
      <w:tr w:rsidTr="00153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3. Follow pre-race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3.1 Collect greyhound from kennel, at specified time, and ethically control, during pre-race processes</w:t>
            </w:r>
          </w:p>
          <w:p w:rsidR="00000000" w:rsidRPr="00832B1D" w:rsidP="00832B1D">
            <w:pPr>
              <w:pStyle w:val="BodyText"/>
            </w:pPr>
            <w:r w:rsidRPr="00832B1D">
              <w:t>3.2 Catch, lead, control and parade greyhound and follow parade official’s directio</w:t>
            </w:r>
            <w:r w:rsidRPr="00832B1D">
              <w:t>ns</w:t>
            </w:r>
          </w:p>
          <w:p w:rsidR="00000000" w:rsidRPr="00832B1D" w:rsidP="00832B1D">
            <w:pPr>
              <w:pStyle w:val="BodyText"/>
            </w:pPr>
            <w:r w:rsidRPr="00832B1D">
              <w:t>3.3 Follow starting official’s directions, prepare greyhound for start, and place greyhound safely into starting box</w:t>
            </w:r>
          </w:p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3.4 Carry out pre-race duties according to animal welfare requirements  </w:t>
            </w:r>
          </w:p>
        </w:tc>
      </w:tr>
      <w:tr w:rsidTr="00153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4. Complete post-race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4.1 Carry out post-race and r</w:t>
            </w:r>
            <w:r w:rsidRPr="00832B1D">
              <w:t>ehydration procedures, according to safety procedures and the relevant rules of racing</w:t>
            </w:r>
          </w:p>
          <w:p w:rsidR="00000000" w:rsidRPr="00832B1D" w:rsidP="00832B1D">
            <w:pPr>
              <w:pStyle w:val="BodyText"/>
            </w:pPr>
            <w:r w:rsidRPr="00832B1D">
              <w:t>4.2 Check greyhound for any post-race injury or stress and report to owner or trainer for action</w:t>
            </w:r>
          </w:p>
          <w:p w:rsidR="00000000" w:rsidRPr="00832B1D" w:rsidP="00832B1D">
            <w:pPr>
              <w:pStyle w:val="BodyText"/>
            </w:pPr>
            <w:r w:rsidRPr="00832B1D">
              <w:t>4.3 Return greyhounds to home kennels and report any observations to own</w:t>
            </w:r>
            <w:r w:rsidRPr="00832B1D">
              <w:t>er or trainer</w:t>
            </w:r>
          </w:p>
          <w:p w:rsidR="00000000" w:rsidRPr="00832B1D" w:rsidP="00832B1D">
            <w:pPr>
              <w:pStyle w:val="BodyText"/>
            </w:pPr>
            <w:r w:rsidRPr="00832B1D">
              <w:t>4.4 Check gear for damage, and clean and store according to workplace procedures</w:t>
            </w:r>
          </w:p>
        </w:tc>
      </w:tr>
    </w:tbl>
    <w:p w:rsidR="00000000" w:rsidRPr="00832B1D" w:rsidP="00832B1D">
      <w:pPr>
        <w:pStyle w:val="BodyText"/>
      </w:pP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6" w:name="O_853843"/>
      <w:bookmarkEnd w:id="6"/>
      <w:r w:rsidRPr="00832B1D">
        <w:t>Foundation Skills</w:t>
      </w:r>
    </w:p>
    <w:p w:rsidR="00000000" w:rsidRPr="00153E00" w:rsidP="00153E00">
      <w:pPr>
        <w:pStyle w:val="BodyText"/>
        <w:rPr>
          <w:i/>
        </w:rPr>
      </w:pPr>
      <w:r w:rsidRPr="00153E00">
        <w:rPr>
          <w:rStyle w:val="Emphasis"/>
        </w:rPr>
        <w:t>This section describes those language, literacy, numeracy and employment skills that are essential</w:t>
      </w:r>
      <w:r w:rsidRPr="00153E00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rPr>
                <w:rStyle w:val="SpecialBold"/>
              </w:rPr>
              <w:t>Description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ListBullet"/>
              <w:rPr>
                <w:lang w:val="en-NZ"/>
              </w:rPr>
            </w:pPr>
            <w:r w:rsidRPr="00832B1D">
              <w:t>Read and follow any officials’ written instructions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ListBullet"/>
              <w:rPr>
                <w:lang w:val="en-NZ"/>
              </w:rPr>
            </w:pPr>
            <w:r w:rsidRPr="00832B1D">
              <w:t>Use clear, specific and industry-related terminology to record basic information about greyhound performance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ListBullet"/>
              <w:rPr>
                <w:lang w:val="en-NZ"/>
              </w:rPr>
            </w:pPr>
            <w:r w:rsidRPr="00832B1D">
              <w:t>Ask questions to clarify and confirm instructions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ListBullet"/>
            </w:pPr>
            <w:r w:rsidRPr="00832B1D">
              <w:t xml:space="preserve">Make routine decisions and implement standard greyhound </w:t>
            </w:r>
            <w:r w:rsidRPr="00832B1D">
              <w:t>parading procedures</w:t>
            </w:r>
          </w:p>
        </w:tc>
      </w:tr>
    </w:tbl>
    <w:p w:rsidR="00000000" w:rsidRPr="00832B1D" w:rsidP="00832B1D">
      <w:pPr>
        <w:pStyle w:val="BodyText"/>
      </w:pP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7" w:name="O_853845"/>
      <w:bookmarkEnd w:id="7"/>
      <w:r w:rsidRPr="00832B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rPr>
                <w:rStyle w:val="SpecialBold"/>
              </w:rPr>
              <w:t>Equivalence status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RGRPSG205 Attend greyhounds at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RGRPSG205A Attend greyhounds at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 xml:space="preserve">Updated to meet new Standards for Training Packages. </w:t>
            </w:r>
          </w:p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 xml:space="preserve">Inclusion of prerequisite, </w:t>
            </w:r>
            <w:r w:rsidRPr="00832B1D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No equivalent unit</w:t>
            </w:r>
          </w:p>
        </w:tc>
      </w:tr>
    </w:tbl>
    <w:p w:rsidR="00000000" w:rsidRPr="00832B1D" w:rsidP="00832B1D">
      <w:pPr>
        <w:pStyle w:val="BodyText"/>
      </w:pP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8" w:name="O_853852"/>
      <w:bookmarkEnd w:id="8"/>
      <w:r w:rsidRPr="00832B1D">
        <w:t>Links</w:t>
      </w:r>
    </w:p>
    <w:p w:rsidR="00000000" w:rsidRPr="00832B1D" w:rsidP="00153E00">
      <w:pPr>
        <w:pStyle w:val="BodyText"/>
      </w:pPr>
      <w:r w:rsidRPr="00832B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020A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32B1D" w:rsidP="00153E00">
      <w:pPr>
        <w:pStyle w:val="BodyText"/>
        <w:sectPr w:rsidSect="00832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2B1D" w:rsidP="00832B1D">
      <w:pPr>
        <w:pStyle w:val="SuperHeading"/>
      </w:pPr>
      <w:r w:rsidRPr="00832B1D">
        <w:t>Assessment Requirements for RGRPSG205 Attend greyhounds at race meetings</w:t>
      </w:r>
    </w:p>
    <w:p w:rsidR="00000000" w:rsidRPr="00832B1D" w:rsidP="00832B1D">
      <w:pPr>
        <w:pStyle w:val="Heading1"/>
      </w:pPr>
      <w:bookmarkStart w:id="9" w:name="O_853847"/>
      <w:bookmarkEnd w:id="9"/>
      <w:r w:rsidRPr="00832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rPr>
                <w:rStyle w:val="SpecialBold"/>
              </w:rPr>
              <w:t>Comments</w:t>
            </w:r>
          </w:p>
        </w:tc>
      </w:tr>
      <w:tr w:rsidTr="0083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1D">
            <w:pPr>
              <w:pStyle w:val="BodyText"/>
              <w:rPr>
                <w:lang w:val="en-NZ"/>
              </w:rPr>
            </w:pPr>
            <w:r w:rsidRPr="00832B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1D" w:rsidP="00832B1D">
            <w:pPr>
              <w:pStyle w:val="BodyText"/>
            </w:pPr>
            <w:r w:rsidRPr="00832B1D">
              <w:t>This version released with RGR Racing and Breeding Training Package Version 1.0.</w:t>
            </w:r>
          </w:p>
        </w:tc>
      </w:tr>
    </w:tbl>
    <w:p w:rsidR="00000000" w:rsidRPr="00832B1D" w:rsidP="00832B1D">
      <w:pPr>
        <w:pStyle w:val="BodyText"/>
      </w:pP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10" w:name="O_853848"/>
      <w:bookmarkEnd w:id="10"/>
      <w:r w:rsidRPr="00832B1D">
        <w:t>Performance Evidence</w:t>
      </w:r>
    </w:p>
    <w:p w:rsidR="00000000" w:rsidRPr="00832B1D" w:rsidP="00153E00">
      <w:pPr>
        <w:pStyle w:val="BodyText"/>
      </w:pPr>
      <w:r w:rsidRPr="00832B1D">
        <w:t>An individual demonstrating competency must satisfy al</w:t>
      </w:r>
      <w:r w:rsidRPr="00832B1D">
        <w:t>l of the elements and performance criteria of this unit. There must be evidence that the individual has:</w:t>
      </w:r>
    </w:p>
    <w:p w:rsidR="00000000" w:rsidRPr="00832B1D" w:rsidP="00832B1D">
      <w:pPr>
        <w:pStyle w:val="ListBullet"/>
      </w:pPr>
      <w:r w:rsidRPr="00832B1D">
        <w:t>attended a greyhound at a trial at least twice</w:t>
      </w:r>
    </w:p>
    <w:p w:rsidR="00000000" w:rsidRPr="00832B1D" w:rsidP="00832B1D">
      <w:pPr>
        <w:pStyle w:val="ListBullet"/>
      </w:pPr>
      <w:r w:rsidRPr="00832B1D">
        <w:t>attended a greyhound at a race meeting on at least three occasions.</w:t>
      </w: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11" w:name="O_853849"/>
      <w:bookmarkEnd w:id="11"/>
      <w:r w:rsidRPr="00832B1D">
        <w:t>Knowledge Evidence</w:t>
      </w:r>
    </w:p>
    <w:p w:rsidR="00000000" w:rsidRPr="00832B1D" w:rsidP="00153E00">
      <w:pPr>
        <w:pStyle w:val="BodyText"/>
      </w:pPr>
      <w:r w:rsidRPr="00832B1D">
        <w:t>An individual must be able to demonstrate the knowledge required to perform the tasks outlined in the elements and performance criteria of this unit. This includes knowledge of:</w:t>
      </w:r>
    </w:p>
    <w:p w:rsidR="00000000" w:rsidRPr="00832B1D" w:rsidP="00832B1D">
      <w:pPr>
        <w:pStyle w:val="ListBullet"/>
      </w:pPr>
      <w:r w:rsidRPr="00832B1D">
        <w:t>principles and practices for attending greyhounds</w:t>
      </w:r>
    </w:p>
    <w:p w:rsidR="00000000" w:rsidRPr="00832B1D" w:rsidP="00832B1D">
      <w:pPr>
        <w:pStyle w:val="ListBullet"/>
      </w:pPr>
      <w:r w:rsidRPr="00832B1D">
        <w:t>animal welfare codes of pr</w:t>
      </w:r>
      <w:r w:rsidRPr="00832B1D">
        <w:t>actice</w:t>
      </w:r>
    </w:p>
    <w:p w:rsidR="00000000" w:rsidRPr="00832B1D" w:rsidP="00832B1D">
      <w:pPr>
        <w:pStyle w:val="ListBullet"/>
      </w:pPr>
      <w:r w:rsidRPr="00832B1D">
        <w:t>characteristics of healthy greyhounds</w:t>
      </w:r>
    </w:p>
    <w:p w:rsidR="00000000" w:rsidRPr="00832B1D" w:rsidP="00832B1D">
      <w:pPr>
        <w:pStyle w:val="ListBullet"/>
      </w:pPr>
      <w:r w:rsidRPr="00832B1D">
        <w:t>common greyhound illnesses or injuries</w:t>
      </w:r>
    </w:p>
    <w:p w:rsidR="00000000" w:rsidRPr="00832B1D" w:rsidP="00832B1D">
      <w:pPr>
        <w:pStyle w:val="ListBullet"/>
      </w:pPr>
      <w:r w:rsidRPr="00832B1D">
        <w:t>communication procedures during race day operations</w:t>
      </w:r>
    </w:p>
    <w:p w:rsidR="00000000" w:rsidRPr="00832B1D" w:rsidP="00832B1D">
      <w:pPr>
        <w:pStyle w:val="ListBullet"/>
      </w:pPr>
      <w:r w:rsidRPr="00832B1D">
        <w:t>grooming methods and equipment for race meetings</w:t>
      </w:r>
    </w:p>
    <w:p w:rsidR="00000000" w:rsidRPr="00832B1D" w:rsidP="00832B1D">
      <w:pPr>
        <w:pStyle w:val="ListBullet"/>
      </w:pPr>
      <w:r w:rsidRPr="00832B1D">
        <w:t>industry terminology related to greyhound racing procedures</w:t>
      </w:r>
    </w:p>
    <w:p w:rsidR="00000000" w:rsidRPr="00832B1D" w:rsidP="00832B1D">
      <w:pPr>
        <w:pStyle w:val="ListBullet"/>
      </w:pPr>
      <w:r w:rsidRPr="00832B1D">
        <w:t xml:space="preserve">methods of </w:t>
      </w:r>
      <w:r w:rsidRPr="00832B1D">
        <w:t>checking greyhound physical condition pre- and post-race</w:t>
      </w:r>
    </w:p>
    <w:p w:rsidR="00000000" w:rsidRPr="00832B1D" w:rsidP="00832B1D">
      <w:pPr>
        <w:pStyle w:val="ListBullet"/>
      </w:pPr>
      <w:r w:rsidRPr="00832B1D">
        <w:t>pre- and post-race care and welfare requirements of racing greyhounds</w:t>
      </w:r>
    </w:p>
    <w:p w:rsidR="00000000" w:rsidRPr="00832B1D" w:rsidP="00832B1D">
      <w:pPr>
        <w:pStyle w:val="ListBullet"/>
      </w:pPr>
      <w:r w:rsidRPr="00832B1D">
        <w:t>race meeting procedures and industry codes of practice</w:t>
      </w:r>
    </w:p>
    <w:p w:rsidR="00000000" w:rsidRPr="00832B1D" w:rsidP="00832B1D">
      <w:pPr>
        <w:pStyle w:val="ListBullet"/>
      </w:pPr>
      <w:r w:rsidRPr="00832B1D">
        <w:t>relevant rules of racing.</w:t>
      </w:r>
    </w:p>
    <w:p w:rsidR="00000000" w:rsidRPr="00832B1D" w:rsidP="00832B1D">
      <w:pPr>
        <w:pStyle w:val="AllowPageBreak"/>
      </w:pPr>
    </w:p>
    <w:p w:rsidR="00000000" w:rsidRPr="00832B1D" w:rsidP="00832B1D">
      <w:pPr>
        <w:pStyle w:val="Heading1"/>
      </w:pPr>
      <w:bookmarkStart w:id="12" w:name="O_853850"/>
      <w:bookmarkEnd w:id="12"/>
      <w:r w:rsidRPr="00832B1D">
        <w:t>Assessment Conditions</w:t>
      </w:r>
    </w:p>
    <w:p w:rsidR="00000000" w:rsidRPr="00832B1D" w:rsidP="00153E00">
      <w:pPr>
        <w:pStyle w:val="BodyText"/>
      </w:pPr>
      <w:r w:rsidRPr="00832B1D">
        <w:t>Assessmen</w:t>
      </w:r>
      <w:r w:rsidRPr="00832B1D">
        <w:t>t of skills must take place under the following conditions:</w:t>
      </w:r>
    </w:p>
    <w:p w:rsidR="00000000" w:rsidRPr="00832B1D" w:rsidP="00832B1D">
      <w:pPr>
        <w:pStyle w:val="ListBullet"/>
      </w:pPr>
      <w:r w:rsidRPr="00832B1D">
        <w:t>physical conditions:</w:t>
      </w:r>
    </w:p>
    <w:p w:rsidR="00000000" w:rsidRPr="00832B1D" w:rsidP="00832B1D">
      <w:pPr>
        <w:pStyle w:val="ListBullet2"/>
      </w:pPr>
      <w:r w:rsidRPr="00832B1D">
        <w:t>a greyhound racing establishment</w:t>
      </w:r>
    </w:p>
    <w:p w:rsidR="00000000" w:rsidRPr="00832B1D" w:rsidP="00832B1D">
      <w:pPr>
        <w:pStyle w:val="ListBullet2"/>
      </w:pPr>
      <w:r w:rsidRPr="00832B1D">
        <w:t>a greyhound race track</w:t>
      </w:r>
    </w:p>
    <w:p w:rsidR="00000000" w:rsidRPr="00832B1D" w:rsidP="00832B1D">
      <w:pPr>
        <w:pStyle w:val="ListBullet"/>
      </w:pPr>
      <w:r w:rsidRPr="00832B1D">
        <w:t>resources, equipment and materials:</w:t>
      </w:r>
    </w:p>
    <w:p w:rsidR="00000000" w:rsidRPr="00832B1D" w:rsidP="00832B1D">
      <w:pPr>
        <w:pStyle w:val="ListBullet2"/>
      </w:pPr>
      <w:r w:rsidRPr="00832B1D">
        <w:t>racing greyhounds.</w:t>
      </w:r>
    </w:p>
    <w:p w:rsidR="00000000" w:rsidRPr="00832B1D" w:rsidP="00153E00">
      <w:pPr>
        <w:pStyle w:val="BodyText"/>
      </w:pPr>
      <w:r w:rsidRPr="00832B1D">
        <w:t>Assessors of this unit must satisfy the requirements for assessors in applicable vocational education and training legislation, frameworks and/or standards.</w:t>
      </w:r>
    </w:p>
    <w:p w:rsidR="00000000" w:rsidRPr="00832B1D" w:rsidP="00832B1D">
      <w:pPr>
        <w:pStyle w:val="Heading1"/>
      </w:pPr>
      <w:bookmarkStart w:id="13" w:name="O_853853"/>
      <w:bookmarkEnd w:id="13"/>
      <w:r w:rsidRPr="00832B1D">
        <w:t>Links</w:t>
      </w:r>
    </w:p>
    <w:p w:rsidR="00000000" w:rsidRPr="00832B1D" w:rsidP="00153E00">
      <w:pPr>
        <w:pStyle w:val="BodyText"/>
      </w:pPr>
      <w:r w:rsidRPr="00832B1D">
        <w:t>Companion Volumes, including Implementation Guides, are available at VETNet:</w:t>
      </w:r>
      <w:r w:rsidRPr="00832B1D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020A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32B1D" w:rsidP="00832B1D"/>
    <w:sectPr w:rsidSect="00832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 w:rsidRPr="00153E00" w:rsidP="00153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00" w:rsidP="00832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E00" w:rsidP="00832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3E00" w:rsidP="00832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 w:rsidP="00832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3E00">
      <w:t>Approved</w:t>
    </w:r>
    <w:r w:rsidR="00153E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3E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3E00">
      <w:rPr>
        <w:noProof/>
      </w:rPr>
      <w:t>4</w:t>
    </w:r>
    <w:r>
      <w:rPr>
        <w:noProof/>
      </w:rPr>
      <w:fldChar w:fldCharType="end"/>
    </w:r>
  </w:p>
  <w:p w:rsidR="00832B1D" w:rsidP="00832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3E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3E00">
      <w:t>Skills Insight</w:t>
    </w:r>
    <w:r w:rsidR="00153E00">
      <w:fldChar w:fldCharType="end"/>
    </w:r>
  </w:p>
  <w:p w:rsidR="00832B1D" w:rsidP="00832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B1D" w:rsidRPr="00153E00" w:rsidP="00153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00" w:rsidRPr="002D2AF8" w:rsidP="00832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RGRPSG205 Attend greyhounds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53E00" w:rsidP="00832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1D" w:rsidRPr="002D2AF8" w:rsidP="00832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3E00">
      <w:t>RGRPSG205 Attend greyhounds at race meetings</w:t>
    </w:r>
    <w:r w:rsidR="00153E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3E00">
      <w:rPr>
        <w:noProof/>
      </w:rPr>
      <w:t>1 March 2025</w:t>
    </w:r>
    <w:r>
      <w:fldChar w:fldCharType="end"/>
    </w:r>
  </w:p>
  <w:p w:rsidR="00832B1D" w:rsidP="00832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AAB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EC6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8A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B1D"/>
  </w:style>
  <w:style w:type="character" w:customStyle="1" w:styleId="Heading1Char">
    <w:name w:val="Heading 1 Char"/>
    <w:basedOn w:val="DefaultParagraphFont"/>
    <w:link w:val="Heading1"/>
    <w:rsid w:val="00832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B1D"/>
    <w:rPr>
      <w:b/>
      <w:spacing w:val="0"/>
    </w:rPr>
  </w:style>
  <w:style w:type="paragraph" w:styleId="ListBullet2">
    <w:name w:val="List Bullet 2"/>
    <w:basedOn w:val="List2"/>
    <w:rsid w:val="00832B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2B1D"/>
    <w:rPr>
      <w:i/>
    </w:rPr>
  </w:style>
  <w:style w:type="paragraph" w:customStyle="1" w:styleId="SuperHeading">
    <w:name w:val="SuperHeading"/>
    <w:basedOn w:val="Normal"/>
    <w:rsid w:val="00832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B1D"/>
  </w:style>
  <w:style w:type="paragraph" w:styleId="TableofFigures">
    <w:name w:val="table of figures"/>
    <w:basedOn w:val="Normal"/>
    <w:next w:val="Normal"/>
    <w:semiHidden/>
    <w:rsid w:val="00832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B1D"/>
    <w:rPr>
      <w:rFonts w:ascii="Wingdings" w:hAnsi="Wingdings"/>
    </w:rPr>
  </w:style>
  <w:style w:type="paragraph" w:customStyle="1" w:styleId="TableHeading">
    <w:name w:val="Table Heading"/>
    <w:basedOn w:val="HeadingBase"/>
    <w:rsid w:val="00832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B1D"/>
    <w:rPr>
      <w:color w:val="0033CC"/>
      <w:u w:val="none"/>
    </w:rPr>
  </w:style>
  <w:style w:type="paragraph" w:customStyle="1" w:styleId="BodyTextRight">
    <w:name w:val="Body Text Right"/>
    <w:basedOn w:val="BodyText"/>
    <w:rsid w:val="00832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B1D"/>
    <w:rPr>
      <w:sz w:val="32"/>
    </w:rPr>
  </w:style>
  <w:style w:type="paragraph" w:customStyle="1" w:styleId="HeadingProcedure">
    <w:name w:val="Heading Procedure"/>
    <w:basedOn w:val="HeadingBase"/>
    <w:next w:val="Normal"/>
    <w:rsid w:val="00832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B1D"/>
    <w:pPr>
      <w:spacing w:before="60" w:after="60"/>
    </w:pPr>
  </w:style>
  <w:style w:type="paragraph" w:styleId="ListContinue">
    <w:name w:val="List Continue"/>
    <w:basedOn w:val="List"/>
    <w:rsid w:val="00832B1D"/>
    <w:pPr>
      <w:ind w:firstLine="0"/>
    </w:pPr>
  </w:style>
  <w:style w:type="paragraph" w:customStyle="1" w:styleId="ListNote">
    <w:name w:val="List Note"/>
    <w:basedOn w:val="List"/>
    <w:rsid w:val="00832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B1D"/>
    <w:rPr>
      <w:rFonts w:ascii="Courier New" w:hAnsi="Courier New"/>
    </w:rPr>
  </w:style>
  <w:style w:type="paragraph" w:customStyle="1" w:styleId="NoteBullet">
    <w:name w:val="Note Bullet"/>
    <w:basedOn w:val="Note"/>
    <w:rsid w:val="00832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B1D"/>
    <w:rPr>
      <w:b/>
      <w:smallCaps/>
    </w:rPr>
  </w:style>
  <w:style w:type="paragraph" w:customStyle="1" w:styleId="TableListNumber">
    <w:name w:val="Table List Number"/>
    <w:basedOn w:val="ListNumber"/>
    <w:rsid w:val="00832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B1D"/>
    <w:pPr>
      <w:numPr>
        <w:numId w:val="9"/>
      </w:numPr>
    </w:pPr>
  </w:style>
  <w:style w:type="paragraph" w:customStyle="1" w:styleId="ListAlpha2">
    <w:name w:val="List Alpha 2"/>
    <w:basedOn w:val="List2"/>
    <w:rsid w:val="00832B1D"/>
    <w:pPr>
      <w:numPr>
        <w:numId w:val="8"/>
      </w:numPr>
    </w:pPr>
  </w:style>
  <w:style w:type="paragraph" w:styleId="List2">
    <w:name w:val="List 2"/>
    <w:basedOn w:val="BodyText"/>
    <w:rsid w:val="00832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B1D"/>
    <w:pPr>
      <w:numPr>
        <w:numId w:val="4"/>
      </w:numPr>
    </w:pPr>
  </w:style>
  <w:style w:type="paragraph" w:styleId="ListContinue2">
    <w:name w:val="List Continue 2"/>
    <w:basedOn w:val="List2"/>
    <w:rsid w:val="00832B1D"/>
    <w:pPr>
      <w:ind w:firstLine="0"/>
    </w:pPr>
  </w:style>
  <w:style w:type="paragraph" w:styleId="ListContinue3">
    <w:name w:val="List Continue 3"/>
    <w:basedOn w:val="List3"/>
    <w:rsid w:val="00832B1D"/>
    <w:pPr>
      <w:ind w:left="1021" w:firstLine="0"/>
    </w:pPr>
  </w:style>
  <w:style w:type="paragraph" w:styleId="ListContinue4">
    <w:name w:val="List Continue 4"/>
    <w:basedOn w:val="List4"/>
    <w:rsid w:val="00832B1D"/>
    <w:pPr>
      <w:ind w:firstLine="0"/>
    </w:pPr>
  </w:style>
  <w:style w:type="paragraph" w:styleId="ListContinue5">
    <w:name w:val="List Continue 5"/>
    <w:basedOn w:val="List5"/>
    <w:rsid w:val="00832B1D"/>
    <w:pPr>
      <w:ind w:firstLine="0"/>
    </w:pPr>
  </w:style>
  <w:style w:type="paragraph" w:styleId="ListNumber3">
    <w:name w:val="List Number 3"/>
    <w:basedOn w:val="List3"/>
    <w:rsid w:val="00832B1D"/>
    <w:pPr>
      <w:numPr>
        <w:numId w:val="5"/>
      </w:numPr>
    </w:pPr>
  </w:style>
  <w:style w:type="paragraph" w:styleId="ListNumber4">
    <w:name w:val="List Number 4"/>
    <w:basedOn w:val="List4"/>
    <w:rsid w:val="00832B1D"/>
    <w:pPr>
      <w:numPr>
        <w:numId w:val="6"/>
      </w:numPr>
    </w:pPr>
  </w:style>
  <w:style w:type="paragraph" w:styleId="ListNumber5">
    <w:name w:val="List Number 5"/>
    <w:basedOn w:val="List5"/>
    <w:rsid w:val="00832B1D"/>
    <w:pPr>
      <w:numPr>
        <w:numId w:val="7"/>
      </w:numPr>
    </w:pPr>
  </w:style>
  <w:style w:type="paragraph" w:styleId="BlockText">
    <w:name w:val="Block Text"/>
    <w:basedOn w:val="Normal"/>
    <w:rsid w:val="00832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B1D"/>
    <w:rPr>
      <w:sz w:val="16"/>
      <w:vertAlign w:val="superscript"/>
    </w:rPr>
  </w:style>
  <w:style w:type="character" w:customStyle="1" w:styleId="Symbols">
    <w:name w:val="Symbols"/>
    <w:basedOn w:val="DefaultParagraphFont"/>
    <w:rsid w:val="00832B1D"/>
    <w:rPr>
      <w:rFonts w:ascii="Symbol" w:hAnsi="Symbol"/>
    </w:rPr>
  </w:style>
  <w:style w:type="character" w:customStyle="1" w:styleId="MenuOptions">
    <w:name w:val="Menu Options"/>
    <w:basedOn w:val="DefaultParagraphFont"/>
    <w:rsid w:val="00832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B1D"/>
    <w:rPr>
      <w:b/>
    </w:rPr>
  </w:style>
  <w:style w:type="character" w:customStyle="1" w:styleId="Underlined">
    <w:name w:val="Underlined"/>
    <w:basedOn w:val="DefaultParagraphFont"/>
    <w:rsid w:val="00832B1D"/>
    <w:rPr>
      <w:u w:val="single"/>
    </w:rPr>
  </w:style>
  <w:style w:type="paragraph" w:customStyle="1" w:styleId="TableBodyTextRight">
    <w:name w:val="Table Body Text Right"/>
    <w:basedOn w:val="TableBodyText"/>
    <w:rsid w:val="00832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B1D"/>
    <w:rPr>
      <w:sz w:val="18"/>
    </w:rPr>
  </w:style>
  <w:style w:type="paragraph" w:customStyle="1" w:styleId="BodySmallRight">
    <w:name w:val="Body Small Right"/>
    <w:basedOn w:val="BodyTextRight"/>
    <w:rsid w:val="00832B1D"/>
    <w:rPr>
      <w:sz w:val="18"/>
      <w:szCs w:val="18"/>
    </w:rPr>
  </w:style>
  <w:style w:type="paragraph" w:customStyle="1" w:styleId="MarginEdition">
    <w:name w:val="Margin Edition"/>
    <w:basedOn w:val="MarginNote"/>
    <w:rsid w:val="00832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B1D"/>
    <w:rPr>
      <w:sz w:val="2"/>
      <w:szCs w:val="2"/>
    </w:rPr>
  </w:style>
  <w:style w:type="character" w:customStyle="1" w:styleId="Small">
    <w:name w:val="Small"/>
    <w:basedOn w:val="DefaultParagraphFont"/>
    <w:rsid w:val="00832B1D"/>
    <w:rPr>
      <w:sz w:val="16"/>
    </w:rPr>
  </w:style>
  <w:style w:type="paragraph" w:customStyle="1" w:styleId="WideTable">
    <w:name w:val="Wide Table"/>
    <w:basedOn w:val="Normal"/>
    <w:rsid w:val="00832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B1D"/>
  </w:style>
  <w:style w:type="paragraph" w:styleId="Quote">
    <w:name w:val="Quote"/>
    <w:basedOn w:val="Heading1"/>
    <w:link w:val="QuoteChar"/>
    <w:qFormat/>
    <w:rsid w:val="00832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B1D"/>
    <w:pPr>
      <w:pageBreakBefore/>
    </w:pPr>
  </w:style>
  <w:style w:type="paragraph" w:customStyle="1" w:styleId="Border">
    <w:name w:val="Border"/>
    <w:basedOn w:val="Normal"/>
    <w:qFormat/>
    <w:rsid w:val="00832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B1D"/>
    <w:rPr>
      <w:u w:val="single"/>
    </w:rPr>
  </w:style>
  <w:style w:type="character" w:customStyle="1" w:styleId="BoldandItalics">
    <w:name w:val="Bold and Italics"/>
    <w:qFormat/>
    <w:rsid w:val="00832B1D"/>
    <w:rPr>
      <w:b/>
      <w:i/>
      <w:u w:val="none"/>
    </w:rPr>
  </w:style>
  <w:style w:type="paragraph" w:styleId="BalloonText">
    <w:name w:val="Balloon Text"/>
    <w:basedOn w:val="Normal"/>
    <w:link w:val="BalloonTextChar"/>
    <w:rsid w:val="00832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B1D"/>
    <w:pPr>
      <w:spacing w:before="0" w:after="0"/>
    </w:pPr>
  </w:style>
  <w:style w:type="paragraph" w:customStyle="1" w:styleId="BodyTextBold">
    <w:name w:val="Body Text Bold"/>
    <w:basedOn w:val="BodyText"/>
    <w:qFormat/>
    <w:rsid w:val="00832B1D"/>
    <w:rPr>
      <w:b/>
    </w:rPr>
  </w:style>
  <w:style w:type="character" w:styleId="Hyperlink">
    <w:name w:val="Hyperlink"/>
    <w:basedOn w:val="DefaultParagraphFont"/>
    <w:uiPriority w:val="99"/>
    <w:unhideWhenUsed/>
    <w:rsid w:val="00153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4833</Characters>
  <Application>Microsoft Office Word</Application>
  <DocSecurity>0</DocSecurity>
  <Lines>172</Lines>
  <Paragraphs>113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RGRPSG205 Attend greyhounds at race meetings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2025-03-01T09:16:00Z</dcterms:created>
  <dcterms:modified xsi:type="dcterms:W3CDTF">2025-03-01T09:16:00Z</dcterms:modified>
</cp:coreProperties>
</file>