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010" w:rsidP="00D27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RGRPSG204 Attend greyhounds during and after exercise routines</w:t>
      </w:r>
      <w:r>
        <w:fldChar w:fldCharType="end"/>
      </w:r>
    </w:p>
    <w:p w:rsidR="00D27010" w:rsidP="00D27010">
      <w:pPr>
        <w:pStyle w:val="Version"/>
        <w:sectPr w:rsidSect="003F0C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C21" w:rsidP="003F0C21">
      <w:pPr>
        <w:pStyle w:val="SuperHeading"/>
      </w:pPr>
      <w:r w:rsidRPr="003F0C21">
        <w:t>RGRPSG204 Attend greyhounds during and after exercise routines</w:t>
      </w:r>
    </w:p>
    <w:p w:rsidR="00000000" w:rsidRPr="003F0C21" w:rsidP="003F0C21">
      <w:pPr>
        <w:pStyle w:val="Heading1"/>
      </w:pPr>
      <w:bookmarkStart w:id="1" w:name="O_853761"/>
      <w:bookmarkEnd w:id="1"/>
      <w:r w:rsidRPr="003F0C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rPr>
                <w:rStyle w:val="SpecialBold"/>
              </w:rPr>
              <w:t>Comments</w:t>
            </w:r>
          </w:p>
        </w:tc>
      </w:tr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This version released with RGR Racing and Breeding Training Package Version 1.0.</w:t>
            </w:r>
          </w:p>
        </w:tc>
      </w:tr>
    </w:tbl>
    <w:p w:rsidR="00D27010" w:rsidP="003F0C21">
      <w:pPr>
        <w:pStyle w:val="BodyText"/>
      </w:pPr>
    </w:p>
    <w:p w:rsidR="00D27010" w:rsidP="003F0C21">
      <w:pPr>
        <w:pStyle w:val="BodyText"/>
      </w:pPr>
    </w:p>
    <w:p w:rsidR="00000000" w:rsidRPr="003F0C21" w:rsidP="003F0C21">
      <w:pPr>
        <w:pStyle w:val="Heading1"/>
      </w:pPr>
      <w:bookmarkStart w:id="2" w:name="O_853762"/>
      <w:bookmarkEnd w:id="2"/>
      <w:r w:rsidRPr="003F0C21">
        <w:t>Application</w:t>
      </w:r>
    </w:p>
    <w:p w:rsidR="00000000" w:rsidRPr="003F0C21" w:rsidP="00D27010">
      <w:pPr>
        <w:pStyle w:val="BodyText"/>
      </w:pPr>
      <w:r w:rsidRPr="003F0C21">
        <w:t>This unit of competency describes the skills and knowledge required to prepare, handle and exercise greyhounds, of all ages, and conduct post-exercise care procedures.</w:t>
      </w:r>
    </w:p>
    <w:p w:rsidR="00000000" w:rsidRPr="003F0C21" w:rsidP="00D27010">
      <w:pPr>
        <w:pStyle w:val="BodyText"/>
      </w:pPr>
      <w:r w:rsidRPr="003F0C21">
        <w:t>The unit applies to individuals who may be required to attend greyhounds during exercise</w:t>
      </w:r>
      <w:r w:rsidRPr="003F0C21">
        <w:t xml:space="preserve"> routines. This may include kennel hands and trainers.</w:t>
      </w:r>
    </w:p>
    <w:p w:rsidR="00000000" w:rsidRPr="003F0C21" w:rsidP="00D27010">
      <w:pPr>
        <w:pStyle w:val="BodyText"/>
      </w:pPr>
      <w:r w:rsidRPr="003F0C21">
        <w:t xml:space="preserve">NOTE: The terms </w:t>
      </w:r>
      <w:r>
        <w:t>‘</w:t>
      </w:r>
      <w:r w:rsidRPr="003F0C21">
        <w:t>occupational health and safety</w:t>
      </w:r>
      <w:r>
        <w:t>’</w:t>
      </w:r>
      <w:r w:rsidRPr="003F0C21">
        <w:t xml:space="preserve"> (OHS) and </w:t>
      </w:r>
      <w:r>
        <w:t>‘</w:t>
      </w:r>
      <w:r w:rsidRPr="003F0C21">
        <w:t>work health and safety</w:t>
      </w:r>
      <w:r>
        <w:t>’</w:t>
      </w:r>
      <w:r w:rsidRPr="003F0C21">
        <w:t xml:space="preserve"> (WHS) generally have the same meaning in the workplace. In jurisdictions where the national model WHS legislation has</w:t>
      </w:r>
      <w:r w:rsidRPr="003F0C21">
        <w:t xml:space="preserve"> not been implemented, RTOs must contextualise the unit of competency by referring to current OHS legislative requirements.</w:t>
      </w:r>
    </w:p>
    <w:p w:rsidR="00000000" w:rsidRPr="003F0C21" w:rsidP="00D27010">
      <w:pPr>
        <w:pStyle w:val="BodyText"/>
      </w:pPr>
      <w:r w:rsidRPr="003F0C21">
        <w:t>Licensing, legislative, regulatory or certification requirements may apply to this unit. Refer to your state or territory Controllin</w:t>
      </w:r>
      <w:r w:rsidRPr="003F0C21">
        <w:t>g Body or Principal Racing Authority for current licence or registration requirements.</w:t>
      </w:r>
    </w:p>
    <w:p w:rsidR="00000000" w:rsidRPr="003F0C21" w:rsidP="003F0C21">
      <w:pPr>
        <w:pStyle w:val="Heading1"/>
      </w:pPr>
      <w:bookmarkStart w:id="3" w:name="O_853763"/>
      <w:bookmarkEnd w:id="3"/>
      <w:r w:rsidRPr="003F0C21">
        <w:t>Pre-requisite Unit</w:t>
      </w:r>
    </w:p>
    <w:p w:rsidR="00000000" w:rsidRPr="003F0C21" w:rsidP="00D27010">
      <w:pPr>
        <w:pStyle w:val="BodyText"/>
      </w:pPr>
      <w:r w:rsidRPr="003F0C21">
        <w:t>RGRPSG201 Handle greyhounds</w:t>
      </w:r>
    </w:p>
    <w:p w:rsidR="00000000" w:rsidRPr="003F0C21" w:rsidP="003F0C21">
      <w:pPr>
        <w:pStyle w:val="Heading1"/>
      </w:pPr>
      <w:bookmarkStart w:id="4" w:name="O_853765"/>
      <w:bookmarkEnd w:id="4"/>
      <w:r w:rsidRPr="003F0C21">
        <w:t>Unit Sector</w:t>
      </w:r>
    </w:p>
    <w:p w:rsidR="00000000" w:rsidRPr="003F0C21" w:rsidP="00D27010">
      <w:pPr>
        <w:pStyle w:val="BodyText"/>
      </w:pPr>
      <w:r w:rsidRPr="003F0C21">
        <w:t>Performance services greyhounds (PSG)</w:t>
      </w:r>
    </w:p>
    <w:p w:rsidR="00000000" w:rsidRPr="003F0C21" w:rsidP="003F0C21">
      <w:pPr>
        <w:pStyle w:val="Heading1"/>
      </w:pPr>
      <w:bookmarkStart w:id="5" w:name="O_853766"/>
      <w:bookmarkEnd w:id="5"/>
      <w:r w:rsidRPr="003F0C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rPr>
                <w:rStyle w:val="SpecialBold"/>
              </w:rPr>
              <w:t>Performance Criteria</w:t>
            </w:r>
          </w:p>
        </w:tc>
      </w:tr>
      <w:tr w:rsidTr="00D2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1. Prepare greyhounds for exercise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1.1 Identify greyhounds to be exercised</w:t>
            </w:r>
          </w:p>
          <w:p w:rsidR="00000000" w:rsidRPr="003F0C21" w:rsidP="003F0C21">
            <w:pPr>
              <w:pStyle w:val="BodyText"/>
            </w:pPr>
            <w:r w:rsidRPr="003F0C21">
              <w:t>1.2 Identify greyhound social traits, behaviour and illnesses, prior to preparation for exercise</w:t>
            </w:r>
          </w:p>
          <w:p w:rsidR="00000000" w:rsidRPr="003F0C21" w:rsidP="003F0C21">
            <w:pPr>
              <w:pStyle w:val="BodyText"/>
            </w:pPr>
            <w:r w:rsidRPr="003F0C21">
              <w:t xml:space="preserve">1.3 Prepare for greyhound exercise activities according to industry standards </w:t>
            </w:r>
          </w:p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1.4 Identify exercise hazards and person</w:t>
            </w:r>
            <w:r w:rsidRPr="003F0C21">
              <w:t>al protective equipment requirements and apply risk control measures in accordance with WHS</w:t>
            </w:r>
          </w:p>
        </w:tc>
      </w:tr>
      <w:tr w:rsidTr="00D2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2. Exercise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2.1 Lead and control greyhounds, before undertaking exercise activities</w:t>
            </w:r>
          </w:p>
          <w:p w:rsidR="00000000" w:rsidRPr="003F0C21" w:rsidP="003F0C21">
            <w:pPr>
              <w:pStyle w:val="BodyText"/>
            </w:pPr>
            <w:r w:rsidRPr="003F0C21">
              <w:t>2.2 Interact positively with the greyhound whenever it is handled</w:t>
            </w:r>
          </w:p>
          <w:p w:rsidR="00000000" w:rsidRPr="003F0C21" w:rsidP="003F0C21">
            <w:pPr>
              <w:pStyle w:val="BodyText"/>
            </w:pPr>
            <w:r w:rsidRPr="003F0C21">
              <w:t>2.</w:t>
            </w:r>
            <w:r w:rsidRPr="003F0C21">
              <w:t>3 Implement a process of desensitisation and habituation in relation to the greyhound being fitted with exercise gear</w:t>
            </w:r>
          </w:p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2.4 Conduct exercise activity with greyhounds, of various ages, according to the goals of the activity</w:t>
            </w:r>
          </w:p>
        </w:tc>
      </w:tr>
      <w:tr w:rsidTr="00D27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3. Perform post-exercise procedure</w:t>
            </w:r>
            <w:r w:rsidRPr="003F0C21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3.1 Effectively cool down the greyhound post-exercise and supply water to drink to prevent heat stress or dehydration</w:t>
            </w:r>
          </w:p>
          <w:p w:rsidR="00000000" w:rsidRPr="003F0C21" w:rsidP="003F0C21">
            <w:pPr>
              <w:pStyle w:val="BodyText"/>
            </w:pPr>
            <w:r w:rsidRPr="003F0C21">
              <w:t>3.2 Implement post-exercise assessment of greyhound for injuries, distress, health and fitness</w:t>
            </w:r>
          </w:p>
          <w:p w:rsidR="00000000" w:rsidRPr="003F0C21" w:rsidP="003F0C21">
            <w:pPr>
              <w:pStyle w:val="BodyText"/>
            </w:pPr>
            <w:r w:rsidRPr="003F0C21">
              <w:t>3.3 Report signs of greyhound illness, in</w:t>
            </w:r>
            <w:r w:rsidRPr="003F0C21">
              <w:t>jury or distress to supervisor and refer to veterinarian if required</w:t>
            </w:r>
          </w:p>
          <w:p w:rsidR="00000000" w:rsidRPr="003F0C21" w:rsidP="003F0C21">
            <w:pPr>
              <w:pStyle w:val="BodyText"/>
            </w:pPr>
            <w:r w:rsidRPr="003F0C21">
              <w:t>3.4 Report any irregularities with greyhound exercise gear to supervisor according to workplace policy and safety requirements</w:t>
            </w:r>
          </w:p>
        </w:tc>
      </w:tr>
    </w:tbl>
    <w:p w:rsidR="00000000" w:rsidRPr="003F0C21" w:rsidP="003F0C21">
      <w:pPr>
        <w:pStyle w:val="BodyText"/>
      </w:pPr>
    </w:p>
    <w:p w:rsidR="00000000" w:rsidRPr="003F0C21" w:rsidP="003F0C21">
      <w:pPr>
        <w:pStyle w:val="AllowPageBreak"/>
      </w:pPr>
    </w:p>
    <w:p w:rsidR="00000000" w:rsidRPr="003F0C21" w:rsidP="003F0C21">
      <w:pPr>
        <w:pStyle w:val="Heading1"/>
      </w:pPr>
      <w:bookmarkStart w:id="6" w:name="O_853767"/>
      <w:bookmarkEnd w:id="6"/>
      <w:r w:rsidRPr="003F0C21">
        <w:t>Foundation Skills</w:t>
      </w:r>
    </w:p>
    <w:p w:rsidR="00000000" w:rsidRPr="00D27010" w:rsidP="00D27010">
      <w:pPr>
        <w:pStyle w:val="BodyText"/>
        <w:rPr>
          <w:i/>
        </w:rPr>
      </w:pPr>
      <w:r w:rsidRPr="00D27010">
        <w:rPr>
          <w:rStyle w:val="Emphasis"/>
        </w:rPr>
        <w:t xml:space="preserve">This section describes </w:t>
      </w:r>
      <w:r w:rsidRPr="00D27010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rPr>
                <w:rStyle w:val="SpecialBold"/>
              </w:rPr>
              <w:t>Description</w:t>
            </w:r>
          </w:p>
        </w:tc>
      </w:tr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ListBullet"/>
            </w:pPr>
            <w:r w:rsidRPr="003F0C21">
              <w:t>Report irregularities, hazards or defects in gear to supervisor</w:t>
            </w:r>
          </w:p>
        </w:tc>
      </w:tr>
    </w:tbl>
    <w:p w:rsidR="00000000" w:rsidRPr="003F0C21" w:rsidP="003F0C21">
      <w:pPr>
        <w:pStyle w:val="BodyText"/>
      </w:pPr>
    </w:p>
    <w:p w:rsidR="00000000" w:rsidRPr="003F0C21" w:rsidP="003F0C21">
      <w:pPr>
        <w:pStyle w:val="AllowPageBreak"/>
      </w:pPr>
    </w:p>
    <w:p w:rsidR="00000000" w:rsidRPr="003F0C21" w:rsidP="003F0C21">
      <w:pPr>
        <w:pStyle w:val="Heading1"/>
      </w:pPr>
      <w:bookmarkStart w:id="7" w:name="O_853769"/>
      <w:bookmarkEnd w:id="7"/>
      <w:r w:rsidRPr="003F0C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rPr>
                <w:rStyle w:val="SpecialBold"/>
              </w:rPr>
              <w:t>Equivalence status</w:t>
            </w:r>
          </w:p>
        </w:tc>
      </w:tr>
      <w:tr w:rsidTr="003F0C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RGRPSG204 Attend greyhounds during exercise routines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>RGRPSG204A Attend greyhounds during exercise routines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Updated to meet Standards for Training Packages.</w:t>
            </w:r>
          </w:p>
          <w:p w:rsidR="00000000" w:rsidRPr="003F0C21" w:rsidP="003F0C21">
            <w:pPr>
              <w:pStyle w:val="BodyText"/>
            </w:pPr>
            <w:r w:rsidRPr="003F0C21">
              <w:t>Title changed to reflect unit content.</w:t>
            </w:r>
          </w:p>
          <w:p w:rsidR="00000000" w:rsidP="003F0C21">
            <w:pPr>
              <w:pStyle w:val="BodyText"/>
              <w:rPr>
                <w:lang w:val="en-NZ"/>
              </w:rPr>
            </w:pPr>
            <w:r w:rsidRPr="003F0C21">
              <w:t xml:space="preserve">Inclusion of prerequisite, </w:t>
            </w:r>
            <w:r w:rsidRPr="003F0C21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C21" w:rsidP="003F0C21">
            <w:pPr>
              <w:pStyle w:val="BodyText"/>
            </w:pPr>
            <w:r w:rsidRPr="003F0C21">
              <w:t>No equivalent unit</w:t>
            </w:r>
          </w:p>
        </w:tc>
      </w:tr>
    </w:tbl>
    <w:p w:rsidR="00000000" w:rsidRPr="003F0C21" w:rsidP="003F0C21">
      <w:pPr>
        <w:pStyle w:val="BodyText"/>
      </w:pPr>
    </w:p>
    <w:p w:rsidR="00000000" w:rsidRPr="003F0C21" w:rsidP="003F0C21">
      <w:pPr>
        <w:pStyle w:val="AllowPageBreak"/>
      </w:pPr>
    </w:p>
    <w:p w:rsidR="00000000" w:rsidRPr="003F0C21" w:rsidP="003F0C21">
      <w:pPr>
        <w:pStyle w:val="Heading1"/>
      </w:pPr>
      <w:bookmarkStart w:id="8" w:name="O_853776"/>
      <w:bookmarkEnd w:id="8"/>
      <w:r w:rsidRPr="003F0C21">
        <w:t>Links</w:t>
      </w:r>
    </w:p>
    <w:p w:rsidR="00000000" w:rsidRPr="003F0C21" w:rsidP="00D27010">
      <w:pPr>
        <w:pStyle w:val="BodyText"/>
      </w:pPr>
      <w:r w:rsidRPr="003F0C21">
        <w:t>Companion Volu</w:t>
      </w:r>
      <w:r w:rsidRPr="003F0C21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1300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3F0C21" w:rsidP="003F0C21"/>
    <w:sectPr w:rsidSect="003F0C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1" w:rsidRPr="00D27010" w:rsidP="00D27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0" w:rsidP="003F0C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010" w:rsidP="003F0C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7010" w:rsidP="003F0C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C21" w:rsidRPr="00D27010" w:rsidP="00D27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0" w:rsidRPr="002D2AF8" w:rsidP="003F0C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RGRPSG204 Attend greyhounds during and after exercise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27010" w:rsidP="003F0C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FA2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EC4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C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C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C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C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C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C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C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C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C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C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C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C21"/>
  </w:style>
  <w:style w:type="character" w:customStyle="1" w:styleId="Heading1Char">
    <w:name w:val="Heading 1 Char"/>
    <w:basedOn w:val="DefaultParagraphFont"/>
    <w:link w:val="Heading1"/>
    <w:rsid w:val="003F0C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C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C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0C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C21"/>
    <w:rPr>
      <w:b/>
      <w:spacing w:val="0"/>
    </w:rPr>
  </w:style>
  <w:style w:type="character" w:styleId="Emphasis">
    <w:name w:val="Emphasis"/>
    <w:basedOn w:val="DefaultParagraphFont"/>
    <w:qFormat/>
    <w:rsid w:val="003F0C21"/>
    <w:rPr>
      <w:i/>
    </w:rPr>
  </w:style>
  <w:style w:type="paragraph" w:customStyle="1" w:styleId="SuperHeading">
    <w:name w:val="SuperHeading"/>
    <w:basedOn w:val="Normal"/>
    <w:rsid w:val="003F0C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C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0C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C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C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C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C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C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C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C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C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C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C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C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C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C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C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C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0C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0C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C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C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C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0C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0C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C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C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C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C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C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C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C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C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C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C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C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C21"/>
  </w:style>
  <w:style w:type="paragraph" w:styleId="TableofFigures">
    <w:name w:val="table of figures"/>
    <w:basedOn w:val="Normal"/>
    <w:next w:val="Normal"/>
    <w:semiHidden/>
    <w:rsid w:val="003F0C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C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0C21"/>
    <w:rPr>
      <w:rFonts w:ascii="Wingdings" w:hAnsi="Wingdings"/>
    </w:rPr>
  </w:style>
  <w:style w:type="paragraph" w:customStyle="1" w:styleId="TableHeading">
    <w:name w:val="Table Heading"/>
    <w:basedOn w:val="HeadingBase"/>
    <w:rsid w:val="003F0C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C21"/>
    <w:rPr>
      <w:color w:val="0033CC"/>
      <w:u w:val="none"/>
    </w:rPr>
  </w:style>
  <w:style w:type="paragraph" w:customStyle="1" w:styleId="BodyTextRight">
    <w:name w:val="Body Text Right"/>
    <w:basedOn w:val="BodyText"/>
    <w:rsid w:val="003F0C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C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C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C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C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C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C21"/>
    <w:rPr>
      <w:sz w:val="32"/>
    </w:rPr>
  </w:style>
  <w:style w:type="paragraph" w:customStyle="1" w:styleId="HeadingProcedure">
    <w:name w:val="Heading Procedure"/>
    <w:basedOn w:val="HeadingBase"/>
    <w:next w:val="Normal"/>
    <w:rsid w:val="003F0C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C21"/>
    <w:pPr>
      <w:spacing w:before="60" w:after="60"/>
    </w:pPr>
  </w:style>
  <w:style w:type="paragraph" w:styleId="ListContinue">
    <w:name w:val="List Continue"/>
    <w:basedOn w:val="List"/>
    <w:rsid w:val="003F0C21"/>
    <w:pPr>
      <w:ind w:firstLine="0"/>
    </w:pPr>
  </w:style>
  <w:style w:type="paragraph" w:customStyle="1" w:styleId="ListNote">
    <w:name w:val="List Note"/>
    <w:basedOn w:val="List"/>
    <w:rsid w:val="003F0C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C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C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C21"/>
    <w:rPr>
      <w:rFonts w:ascii="Courier New" w:hAnsi="Courier New"/>
    </w:rPr>
  </w:style>
  <w:style w:type="paragraph" w:customStyle="1" w:styleId="NoteBullet">
    <w:name w:val="Note Bullet"/>
    <w:basedOn w:val="Note"/>
    <w:rsid w:val="003F0C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C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C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C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C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0C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C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C21"/>
    <w:rPr>
      <w:b/>
      <w:smallCaps/>
    </w:rPr>
  </w:style>
  <w:style w:type="paragraph" w:customStyle="1" w:styleId="TableListNumber">
    <w:name w:val="Table List Number"/>
    <w:basedOn w:val="ListNumber"/>
    <w:rsid w:val="003F0C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C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C21"/>
    <w:pPr>
      <w:numPr>
        <w:numId w:val="8"/>
      </w:numPr>
    </w:pPr>
  </w:style>
  <w:style w:type="paragraph" w:customStyle="1" w:styleId="ListAlpha2">
    <w:name w:val="List Alpha 2"/>
    <w:basedOn w:val="List2"/>
    <w:rsid w:val="003F0C21"/>
    <w:pPr>
      <w:numPr>
        <w:numId w:val="7"/>
      </w:numPr>
    </w:pPr>
  </w:style>
  <w:style w:type="paragraph" w:styleId="List2">
    <w:name w:val="List 2"/>
    <w:basedOn w:val="BodyText"/>
    <w:rsid w:val="003F0C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C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C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C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0C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0C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0C21"/>
    <w:pPr>
      <w:numPr>
        <w:numId w:val="3"/>
      </w:numPr>
    </w:pPr>
  </w:style>
  <w:style w:type="paragraph" w:styleId="ListContinue2">
    <w:name w:val="List Continue 2"/>
    <w:basedOn w:val="List2"/>
    <w:rsid w:val="003F0C21"/>
    <w:pPr>
      <w:ind w:firstLine="0"/>
    </w:pPr>
  </w:style>
  <w:style w:type="paragraph" w:styleId="ListContinue3">
    <w:name w:val="List Continue 3"/>
    <w:basedOn w:val="List3"/>
    <w:rsid w:val="003F0C21"/>
    <w:pPr>
      <w:ind w:left="1021" w:firstLine="0"/>
    </w:pPr>
  </w:style>
  <w:style w:type="paragraph" w:styleId="ListContinue4">
    <w:name w:val="List Continue 4"/>
    <w:basedOn w:val="List4"/>
    <w:rsid w:val="003F0C21"/>
    <w:pPr>
      <w:ind w:firstLine="0"/>
    </w:pPr>
  </w:style>
  <w:style w:type="paragraph" w:styleId="ListContinue5">
    <w:name w:val="List Continue 5"/>
    <w:basedOn w:val="List5"/>
    <w:rsid w:val="003F0C21"/>
    <w:pPr>
      <w:ind w:firstLine="0"/>
    </w:pPr>
  </w:style>
  <w:style w:type="paragraph" w:styleId="ListNumber3">
    <w:name w:val="List Number 3"/>
    <w:basedOn w:val="List3"/>
    <w:rsid w:val="003F0C21"/>
    <w:pPr>
      <w:numPr>
        <w:numId w:val="4"/>
      </w:numPr>
    </w:pPr>
  </w:style>
  <w:style w:type="paragraph" w:styleId="ListNumber4">
    <w:name w:val="List Number 4"/>
    <w:basedOn w:val="List4"/>
    <w:rsid w:val="003F0C21"/>
    <w:pPr>
      <w:numPr>
        <w:numId w:val="5"/>
      </w:numPr>
    </w:pPr>
  </w:style>
  <w:style w:type="paragraph" w:styleId="ListNumber5">
    <w:name w:val="List Number 5"/>
    <w:basedOn w:val="List5"/>
    <w:rsid w:val="003F0C21"/>
    <w:pPr>
      <w:numPr>
        <w:numId w:val="6"/>
      </w:numPr>
    </w:pPr>
  </w:style>
  <w:style w:type="paragraph" w:styleId="BlockText">
    <w:name w:val="Block Text"/>
    <w:basedOn w:val="Normal"/>
    <w:rsid w:val="003F0C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C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C21"/>
    <w:rPr>
      <w:sz w:val="16"/>
      <w:vertAlign w:val="superscript"/>
    </w:rPr>
  </w:style>
  <w:style w:type="character" w:customStyle="1" w:styleId="Symbols">
    <w:name w:val="Symbols"/>
    <w:basedOn w:val="DefaultParagraphFont"/>
    <w:rsid w:val="003F0C21"/>
    <w:rPr>
      <w:rFonts w:ascii="Symbol" w:hAnsi="Symbol"/>
    </w:rPr>
  </w:style>
  <w:style w:type="character" w:customStyle="1" w:styleId="MenuOptions">
    <w:name w:val="Menu Options"/>
    <w:basedOn w:val="DefaultParagraphFont"/>
    <w:rsid w:val="003F0C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C21"/>
    <w:rPr>
      <w:b/>
    </w:rPr>
  </w:style>
  <w:style w:type="character" w:customStyle="1" w:styleId="Underlined">
    <w:name w:val="Underlined"/>
    <w:basedOn w:val="DefaultParagraphFont"/>
    <w:rsid w:val="003F0C21"/>
    <w:rPr>
      <w:u w:val="single"/>
    </w:rPr>
  </w:style>
  <w:style w:type="paragraph" w:customStyle="1" w:styleId="TableBodyTextRight">
    <w:name w:val="Table Body Text Right"/>
    <w:basedOn w:val="TableBodyText"/>
    <w:rsid w:val="003F0C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C21"/>
    <w:rPr>
      <w:sz w:val="18"/>
    </w:rPr>
  </w:style>
  <w:style w:type="paragraph" w:customStyle="1" w:styleId="BodySmallRight">
    <w:name w:val="Body Small Right"/>
    <w:basedOn w:val="BodyTextRight"/>
    <w:rsid w:val="003F0C21"/>
    <w:rPr>
      <w:sz w:val="18"/>
      <w:szCs w:val="18"/>
    </w:rPr>
  </w:style>
  <w:style w:type="paragraph" w:customStyle="1" w:styleId="MarginEdition">
    <w:name w:val="Margin Edition"/>
    <w:basedOn w:val="MarginNote"/>
    <w:rsid w:val="003F0C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C21"/>
    <w:rPr>
      <w:sz w:val="2"/>
      <w:szCs w:val="2"/>
    </w:rPr>
  </w:style>
  <w:style w:type="character" w:customStyle="1" w:styleId="Small">
    <w:name w:val="Small"/>
    <w:basedOn w:val="DefaultParagraphFont"/>
    <w:rsid w:val="003F0C21"/>
    <w:rPr>
      <w:sz w:val="16"/>
    </w:rPr>
  </w:style>
  <w:style w:type="paragraph" w:customStyle="1" w:styleId="WideTable">
    <w:name w:val="Wide Table"/>
    <w:basedOn w:val="Normal"/>
    <w:rsid w:val="003F0C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C21"/>
  </w:style>
  <w:style w:type="paragraph" w:styleId="Quote">
    <w:name w:val="Quote"/>
    <w:basedOn w:val="Heading1"/>
    <w:link w:val="QuoteChar"/>
    <w:qFormat/>
    <w:rsid w:val="003F0C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C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C21"/>
    <w:pPr>
      <w:pageBreakBefore/>
    </w:pPr>
  </w:style>
  <w:style w:type="paragraph" w:customStyle="1" w:styleId="Border">
    <w:name w:val="Border"/>
    <w:basedOn w:val="Normal"/>
    <w:qFormat/>
    <w:rsid w:val="003F0C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C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C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C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C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C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C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C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C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C21"/>
    <w:rPr>
      <w:u w:val="single"/>
    </w:rPr>
  </w:style>
  <w:style w:type="character" w:customStyle="1" w:styleId="BoldandItalics">
    <w:name w:val="Bold and Italics"/>
    <w:qFormat/>
    <w:rsid w:val="003F0C21"/>
    <w:rPr>
      <w:b/>
      <w:i/>
      <w:u w:val="none"/>
    </w:rPr>
  </w:style>
  <w:style w:type="paragraph" w:styleId="BalloonText">
    <w:name w:val="Balloon Text"/>
    <w:basedOn w:val="Normal"/>
    <w:link w:val="BalloonTextChar"/>
    <w:rsid w:val="003F0C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C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C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C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C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C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C21"/>
    <w:pPr>
      <w:spacing w:before="0" w:after="0"/>
    </w:pPr>
  </w:style>
  <w:style w:type="paragraph" w:customStyle="1" w:styleId="BodyTextBold">
    <w:name w:val="Body Text Bold"/>
    <w:basedOn w:val="BodyText"/>
    <w:qFormat/>
    <w:rsid w:val="003F0C21"/>
    <w:rPr>
      <w:b/>
    </w:rPr>
  </w:style>
  <w:style w:type="character" w:styleId="Hyperlink">
    <w:name w:val="Hyperlink"/>
    <w:basedOn w:val="DefaultParagraphFont"/>
    <w:uiPriority w:val="99"/>
    <w:unhideWhenUsed/>
    <w:rsid w:val="00D27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3241</Characters>
  <Application>Microsoft Office Word</Application>
  <DocSecurity>0</DocSecurity>
  <Lines>120</Lines>
  <Paragraphs>68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RGRPSG204 Attend greyhounds during and after exercise routines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