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629" w:rsidP="00C24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RGRPSG203 Promote and enhance greyhound behaviour</w:t>
      </w:r>
      <w:r>
        <w:fldChar w:fldCharType="end"/>
      </w:r>
    </w:p>
    <w:p w:rsidR="00C24629" w:rsidP="00C24629">
      <w:pPr>
        <w:pStyle w:val="Version"/>
        <w:sectPr w:rsidSect="00625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5C1E" w:rsidP="00625C1E">
      <w:pPr>
        <w:pStyle w:val="SuperHeading"/>
      </w:pPr>
      <w:r w:rsidRPr="00625C1E">
        <w:t>RGRPSG203 Promote and enhance greyhound behaviour</w:t>
      </w:r>
    </w:p>
    <w:p w:rsidR="00000000" w:rsidRPr="00625C1E" w:rsidP="00625C1E">
      <w:pPr>
        <w:pStyle w:val="Heading1"/>
      </w:pPr>
      <w:bookmarkStart w:id="1" w:name="O_1048096"/>
      <w:bookmarkEnd w:id="1"/>
      <w:r w:rsidRPr="00625C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Bold"/>
              <w:rPr>
                <w:lang w:val="en-NZ"/>
              </w:rPr>
            </w:pPr>
            <w:r w:rsidRPr="00625C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Bold"/>
              <w:rPr>
                <w:lang w:val="en-NZ"/>
              </w:rPr>
            </w:pPr>
            <w:r w:rsidRPr="00625C1E">
              <w:t>Comments</w:t>
            </w:r>
          </w:p>
        </w:tc>
      </w:tr>
      <w:tr w:rsidTr="0062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t>This version released with RGR Racing and Breeding Training Package Version 3.0.</w:t>
            </w:r>
          </w:p>
        </w:tc>
      </w:tr>
      <w:tr w:rsidTr="0062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1E" w:rsidP="00625C1E">
            <w:pPr>
              <w:pStyle w:val="BodyText"/>
            </w:pPr>
            <w:r w:rsidRPr="00625C1E">
              <w:t>This version released with RGR Racing and Breeding Training Package Version 1.0.</w:t>
            </w:r>
          </w:p>
        </w:tc>
      </w:tr>
    </w:tbl>
    <w:p w:rsidR="00000000" w:rsidRPr="00625C1E" w:rsidP="00625C1E">
      <w:pPr>
        <w:pStyle w:val="BodyText"/>
      </w:pPr>
    </w:p>
    <w:p w:rsidR="00000000" w:rsidRPr="00625C1E" w:rsidP="00625C1E">
      <w:pPr>
        <w:pStyle w:val="AllowPageBreak"/>
      </w:pPr>
    </w:p>
    <w:p w:rsidR="00000000" w:rsidRPr="00625C1E" w:rsidP="00625C1E">
      <w:pPr>
        <w:pStyle w:val="Heading1"/>
      </w:pPr>
      <w:bookmarkStart w:id="2" w:name="O_1048095"/>
      <w:bookmarkEnd w:id="2"/>
      <w:r w:rsidRPr="00625C1E">
        <w:t>Appl</w:t>
      </w:r>
      <w:r w:rsidRPr="00625C1E">
        <w:t>ication</w:t>
      </w:r>
    </w:p>
    <w:p w:rsidR="00000000" w:rsidRPr="00625C1E" w:rsidP="00C24629">
      <w:pPr>
        <w:pStyle w:val="BodyText"/>
      </w:pPr>
      <w:r w:rsidRPr="00625C1E">
        <w:t xml:space="preserve">This unit of competency describes the skills and knowledge required to interpret the behaviour of individual greyhounds and to achieve an understanding of factors affecting behaviour. </w:t>
      </w:r>
    </w:p>
    <w:p w:rsidR="00000000" w:rsidRPr="00625C1E" w:rsidP="00C24629">
      <w:pPr>
        <w:pStyle w:val="BodyText"/>
      </w:pPr>
      <w:r w:rsidRPr="00625C1E">
        <w:t>This unit applies to all individuals who work directly with gre</w:t>
      </w:r>
      <w:r w:rsidRPr="00625C1E">
        <w:t>yhounds in the greyhound industry.</w:t>
      </w:r>
    </w:p>
    <w:p w:rsidR="00000000" w:rsidRPr="00625C1E" w:rsidP="00C24629">
      <w:pPr>
        <w:pStyle w:val="BodyText"/>
      </w:pPr>
      <w:r w:rsidRPr="00625C1E">
        <w:t>All work must be carried out to comply with workplace procedures, according to state/territory animal welfare and health and safety regulations, legislation and standards that apply to the workplace.</w:t>
      </w:r>
    </w:p>
    <w:p w:rsidR="00000000" w:rsidRPr="00625C1E" w:rsidP="00C24629">
      <w:pPr>
        <w:pStyle w:val="BodyText"/>
      </w:pPr>
      <w:r w:rsidRPr="00625C1E">
        <w:t>Licensing, legislative, regulatory or certification requirements may apply to this unit. Refer to your state or territory Controlling Body or Principal Racing Authority for current licence or registration requirements.</w:t>
      </w:r>
    </w:p>
    <w:p w:rsidR="00000000" w:rsidRPr="00625C1E" w:rsidP="00625C1E">
      <w:pPr>
        <w:pStyle w:val="Heading1"/>
      </w:pPr>
      <w:bookmarkStart w:id="3" w:name="O_1048094"/>
      <w:bookmarkEnd w:id="3"/>
      <w:r w:rsidRPr="00625C1E">
        <w:t>Pre-requisite Unit</w:t>
      </w:r>
    </w:p>
    <w:p w:rsidR="00000000" w:rsidRPr="00625C1E" w:rsidP="00C24629">
      <w:pPr>
        <w:pStyle w:val="BodyText"/>
      </w:pPr>
      <w:r w:rsidRPr="00625C1E">
        <w:t>Nil</w:t>
      </w:r>
    </w:p>
    <w:p w:rsidR="00000000" w:rsidRPr="00625C1E" w:rsidP="00625C1E">
      <w:pPr>
        <w:pStyle w:val="Heading1"/>
      </w:pPr>
      <w:bookmarkStart w:id="4" w:name="O_1048093"/>
      <w:bookmarkEnd w:id="4"/>
      <w:r w:rsidRPr="00625C1E">
        <w:t>Unit Sector</w:t>
      </w:r>
    </w:p>
    <w:p w:rsidR="00000000" w:rsidRPr="00625C1E" w:rsidP="00C24629">
      <w:pPr>
        <w:pStyle w:val="BodyText"/>
      </w:pPr>
      <w:r w:rsidRPr="00625C1E">
        <w:t>Performance services greyhounds (PSG)</w:t>
      </w:r>
    </w:p>
    <w:p w:rsidR="00000000" w:rsidRPr="00625C1E" w:rsidP="00625C1E">
      <w:pPr>
        <w:pStyle w:val="Heading1"/>
      </w:pPr>
      <w:bookmarkStart w:id="5" w:name="O_1048092"/>
      <w:bookmarkEnd w:id="5"/>
      <w:r w:rsidRPr="00625C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4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Bold"/>
              <w:rPr>
                <w:lang w:val="en-NZ"/>
              </w:rPr>
            </w:pPr>
            <w:r w:rsidRPr="00625C1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Bold"/>
              <w:rPr>
                <w:lang w:val="en-NZ"/>
              </w:rPr>
            </w:pPr>
            <w:r w:rsidRPr="00625C1E">
              <w:t>Performance Criteria</w:t>
            </w:r>
          </w:p>
        </w:tc>
      </w:tr>
      <w:tr w:rsidTr="00C24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1E" w:rsidP="00625C1E">
            <w:pPr>
              <w:pStyle w:val="BodyText"/>
            </w:pPr>
            <w:r w:rsidRPr="00625C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rPr>
                <w:rStyle w:val="Emphasis"/>
              </w:rPr>
              <w:t xml:space="preserve">Performance criteria describe the performance needed to </w:t>
            </w:r>
            <w:r w:rsidRPr="00625C1E">
              <w:rPr>
                <w:rStyle w:val="Emphasis"/>
              </w:rPr>
              <w:t>demonstrate achievement of the element.</w:t>
            </w:r>
          </w:p>
        </w:tc>
      </w:tr>
      <w:tr w:rsidTr="00C24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t>1. Apply knowledge of canine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1E" w:rsidP="00625C1E">
            <w:pPr>
              <w:pStyle w:val="BodyText"/>
            </w:pPr>
            <w:r w:rsidRPr="00625C1E">
              <w:t>1.1 Source and interpret information on greyhound behaviour and its implications for the training and management of greyhounds</w:t>
            </w:r>
          </w:p>
          <w:p w:rsidR="00000000" w:rsidRPr="00625C1E" w:rsidP="00625C1E">
            <w:pPr>
              <w:pStyle w:val="BodyText"/>
            </w:pPr>
            <w:r w:rsidRPr="00625C1E">
              <w:t>1.2 Apply knowledge of canine behaviour to specific training methods, systems and techniques</w:t>
            </w:r>
          </w:p>
          <w:p w:rsidR="00000000" w:rsidRPr="00625C1E" w:rsidP="00625C1E">
            <w:pPr>
              <w:pStyle w:val="BodyText"/>
            </w:pPr>
            <w:r w:rsidRPr="00625C1E">
              <w:t>1.3 Identify problem behaviours in greyhounds, including likely causes, treatment and prevention</w:t>
            </w:r>
          </w:p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t>1.4 Modify the behaviour of a greyhound to perform a specific task</w:t>
            </w:r>
            <w:r w:rsidRPr="00625C1E">
              <w:t xml:space="preserve"> using knowledge of canine cognition and learning</w:t>
            </w:r>
          </w:p>
        </w:tc>
      </w:tr>
      <w:tr w:rsidTr="00C24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t>2. Use knowledge of behaviour to improve the welfare of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1E" w:rsidP="00625C1E">
            <w:pPr>
              <w:pStyle w:val="BodyText"/>
            </w:pPr>
            <w:r w:rsidRPr="00625C1E">
              <w:t>2.1 Identify and comply with the codes of practice that relate to the welfare of greyhounds</w:t>
            </w:r>
          </w:p>
          <w:p w:rsidR="00000000" w:rsidRPr="00625C1E" w:rsidP="00625C1E">
            <w:pPr>
              <w:pStyle w:val="BodyText"/>
            </w:pPr>
            <w:r w:rsidRPr="00625C1E">
              <w:t xml:space="preserve">2.2 Review greyhound establishment layout and </w:t>
            </w:r>
            <w:r w:rsidRPr="00625C1E">
              <w:t>the implications for greyhound behaviour and welfare</w:t>
            </w:r>
          </w:p>
          <w:p w:rsidR="00000000" w:rsidRPr="00625C1E" w:rsidP="00625C1E">
            <w:pPr>
              <w:pStyle w:val="BodyText"/>
            </w:pPr>
            <w:r w:rsidRPr="00625C1E">
              <w:t>2.3 Suggest modifications to layout to enhance greyhound welfare and behaviour</w:t>
            </w:r>
          </w:p>
          <w:p w:rsidR="00000000" w:rsidRPr="00625C1E" w:rsidP="00625C1E">
            <w:pPr>
              <w:pStyle w:val="BodyText"/>
            </w:pPr>
            <w:r w:rsidRPr="00625C1E">
              <w:t xml:space="preserve">2.4 Suggest enrichment and socialisation activities for greyhounds to improve welfare and behaviour over their life cycle </w:t>
            </w:r>
          </w:p>
        </w:tc>
      </w:tr>
    </w:tbl>
    <w:p w:rsidR="00000000" w:rsidRPr="00625C1E" w:rsidP="00625C1E">
      <w:pPr>
        <w:pStyle w:val="BodyText"/>
      </w:pPr>
    </w:p>
    <w:p w:rsidR="00000000" w:rsidRPr="00625C1E" w:rsidP="00625C1E">
      <w:pPr>
        <w:pStyle w:val="AllowPageBreak"/>
      </w:pPr>
    </w:p>
    <w:p w:rsidR="00000000" w:rsidRPr="00625C1E" w:rsidP="00625C1E">
      <w:pPr>
        <w:pStyle w:val="Heading1"/>
      </w:pPr>
      <w:bookmarkStart w:id="6" w:name="O_1048091"/>
      <w:bookmarkEnd w:id="6"/>
      <w:r w:rsidRPr="00625C1E">
        <w:t>Foundation Skills</w:t>
      </w:r>
    </w:p>
    <w:p w:rsidR="00000000" w:rsidRPr="00C24629" w:rsidP="00C24629">
      <w:pPr>
        <w:pStyle w:val="BodyText"/>
        <w:rPr>
          <w:i/>
        </w:rPr>
      </w:pPr>
      <w:r w:rsidRPr="00C2462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1E" w:rsidP="00625C1E">
            <w:pPr>
              <w:pStyle w:val="BodyText"/>
            </w:pPr>
            <w:r w:rsidRPr="00625C1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rPr>
                <w:rStyle w:val="SpecialBold"/>
              </w:rPr>
              <w:t>Description</w:t>
            </w:r>
          </w:p>
        </w:tc>
      </w:tr>
      <w:tr w:rsidTr="0062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1E" w:rsidP="00625C1E">
            <w:pPr>
              <w:pStyle w:val="ListBullet"/>
            </w:pPr>
            <w:r w:rsidRPr="00625C1E">
              <w:t>Locate and apply key information about greyhound behaviour to own interactions with greyhounds</w:t>
            </w:r>
          </w:p>
        </w:tc>
      </w:tr>
    </w:tbl>
    <w:p w:rsidR="00C24629" w:rsidP="00625C1E">
      <w:pPr>
        <w:pStyle w:val="BodyText"/>
      </w:pPr>
    </w:p>
    <w:p w:rsidR="00C24629" w:rsidP="00625C1E">
      <w:pPr>
        <w:pStyle w:val="BodyText"/>
      </w:pPr>
    </w:p>
    <w:p w:rsidR="00000000" w:rsidRPr="00625C1E" w:rsidP="00625C1E">
      <w:pPr>
        <w:pStyle w:val="Heading1"/>
      </w:pPr>
      <w:bookmarkStart w:id="7" w:name="O_1048090"/>
      <w:bookmarkEnd w:id="7"/>
      <w:r w:rsidRPr="00625C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2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Bold"/>
              <w:rPr>
                <w:lang w:val="en-NZ"/>
              </w:rPr>
            </w:pPr>
            <w:r w:rsidRPr="00625C1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Bold"/>
              <w:rPr>
                <w:lang w:val="en-NZ"/>
              </w:rPr>
            </w:pPr>
            <w:r w:rsidRPr="00625C1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Bold"/>
              <w:rPr>
                <w:lang w:val="en-NZ"/>
              </w:rPr>
            </w:pPr>
            <w:r w:rsidRPr="00625C1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Bold"/>
              <w:rPr>
                <w:lang w:val="en-NZ"/>
              </w:rPr>
            </w:pPr>
            <w:r w:rsidRPr="00625C1E">
              <w:t>Equivalence status</w:t>
            </w:r>
          </w:p>
        </w:tc>
      </w:tr>
      <w:tr w:rsidTr="0062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t xml:space="preserve">RGRPSG203 </w:t>
            </w:r>
            <w:r w:rsidRPr="00625C1E">
              <w:t>Promote and enhance greyhound behaviour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t xml:space="preserve">RGRPSG203 </w:t>
            </w:r>
            <w:r w:rsidRPr="00625C1E">
              <w:t>Promote and enhance greyhound behaviour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1E" w:rsidP="00625C1E">
            <w:pPr>
              <w:pStyle w:val="BodyText"/>
            </w:pPr>
            <w:r w:rsidRPr="00625C1E">
              <w:t xml:space="preserve">Minor change to application </w:t>
            </w:r>
            <w:r w:rsidRPr="00625C1E">
              <w:t>statement, foundation skill and performance evidence</w:t>
            </w:r>
          </w:p>
          <w:p w:rsidR="00000000" w:rsidRPr="00625C1E" w:rsidP="00625C1E">
            <w:pPr>
              <w:pStyle w:val="BodyText"/>
            </w:pPr>
            <w:r w:rsidRPr="00625C1E">
              <w:t>Some performance criteria reordered</w:t>
            </w:r>
          </w:p>
          <w:p w:rsidR="00000000" w:rsidP="00625C1E">
            <w:pPr>
              <w:pStyle w:val="BodyText"/>
              <w:rPr>
                <w:lang w:val="en-NZ"/>
              </w:rPr>
            </w:pPr>
            <w:r w:rsidRPr="00625C1E">
              <w:t>New PC 2.4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C1E" w:rsidP="00625C1E">
            <w:pPr>
              <w:pStyle w:val="BodyText"/>
            </w:pPr>
            <w:r w:rsidRPr="00625C1E">
              <w:t>Equivalent unit</w:t>
            </w:r>
          </w:p>
        </w:tc>
      </w:tr>
    </w:tbl>
    <w:p w:rsidR="00000000" w:rsidRPr="00625C1E" w:rsidP="00625C1E">
      <w:pPr>
        <w:pStyle w:val="BodyText"/>
      </w:pPr>
    </w:p>
    <w:p w:rsidR="00000000" w:rsidRPr="00625C1E" w:rsidP="00625C1E">
      <w:pPr>
        <w:pStyle w:val="AllowPageBreak"/>
      </w:pPr>
    </w:p>
    <w:p w:rsidR="00000000" w:rsidRPr="00625C1E" w:rsidP="00625C1E">
      <w:pPr>
        <w:pStyle w:val="Heading1"/>
      </w:pPr>
      <w:bookmarkStart w:id="8" w:name="O_1048097"/>
      <w:bookmarkEnd w:id="8"/>
      <w:r w:rsidRPr="00625C1E">
        <w:t>Links</w:t>
      </w:r>
    </w:p>
    <w:p w:rsidR="00000000" w:rsidRPr="00625C1E" w:rsidP="00C24629">
      <w:pPr>
        <w:pStyle w:val="BodyText"/>
      </w:pPr>
      <w:r w:rsidRPr="00625C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4693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25C1E" w:rsidP="00625C1E"/>
    <w:sectPr w:rsidSect="00625C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1E" w:rsidRPr="00C24629" w:rsidP="00C24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29" w:rsidP="00625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629" w:rsidP="00625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4629" w:rsidP="00625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C1E" w:rsidRPr="00C24629" w:rsidP="00C24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29" w:rsidRPr="002D2AF8" w:rsidP="00625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RGRPSG203 Promote and enhance greyhound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24629" w:rsidP="00625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B66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22CC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C1E"/>
  </w:style>
  <w:style w:type="character" w:customStyle="1" w:styleId="Heading1Char">
    <w:name w:val="Heading 1 Char"/>
    <w:basedOn w:val="DefaultParagraphFont"/>
    <w:link w:val="Heading1"/>
    <w:rsid w:val="00625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C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C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5C1E"/>
    <w:rPr>
      <w:b/>
      <w:spacing w:val="0"/>
    </w:rPr>
  </w:style>
  <w:style w:type="character" w:styleId="Emphasis">
    <w:name w:val="Emphasis"/>
    <w:basedOn w:val="DefaultParagraphFont"/>
    <w:qFormat/>
    <w:rsid w:val="00625C1E"/>
    <w:rPr>
      <w:i/>
    </w:rPr>
  </w:style>
  <w:style w:type="paragraph" w:customStyle="1" w:styleId="SuperHeading">
    <w:name w:val="SuperHeading"/>
    <w:basedOn w:val="Normal"/>
    <w:rsid w:val="00625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5C1E"/>
    <w:rPr>
      <w:b/>
    </w:rPr>
  </w:style>
  <w:style w:type="character" w:customStyle="1" w:styleId="Heading2Char">
    <w:name w:val="Heading 2 Char"/>
    <w:basedOn w:val="DefaultParagraphFont"/>
    <w:link w:val="Heading2"/>
    <w:rsid w:val="00625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C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C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C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5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C1E"/>
  </w:style>
  <w:style w:type="paragraph" w:styleId="TableofFigures">
    <w:name w:val="table of figures"/>
    <w:basedOn w:val="Normal"/>
    <w:next w:val="Normal"/>
    <w:semiHidden/>
    <w:rsid w:val="00625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C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5C1E"/>
    <w:rPr>
      <w:rFonts w:ascii="Wingdings" w:hAnsi="Wingdings"/>
    </w:rPr>
  </w:style>
  <w:style w:type="paragraph" w:customStyle="1" w:styleId="TableHeading">
    <w:name w:val="Table Heading"/>
    <w:basedOn w:val="HeadingBase"/>
    <w:rsid w:val="00625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C1E"/>
    <w:rPr>
      <w:color w:val="0033CC"/>
      <w:u w:val="none"/>
    </w:rPr>
  </w:style>
  <w:style w:type="paragraph" w:customStyle="1" w:styleId="BodyTextRight">
    <w:name w:val="Body Text Right"/>
    <w:basedOn w:val="BodyText"/>
    <w:rsid w:val="00625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C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C1E"/>
    <w:rPr>
      <w:sz w:val="32"/>
    </w:rPr>
  </w:style>
  <w:style w:type="paragraph" w:customStyle="1" w:styleId="HeadingProcedure">
    <w:name w:val="Heading Procedure"/>
    <w:basedOn w:val="HeadingBase"/>
    <w:next w:val="Normal"/>
    <w:rsid w:val="00625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C1E"/>
    <w:pPr>
      <w:spacing w:before="60" w:after="60"/>
    </w:pPr>
  </w:style>
  <w:style w:type="paragraph" w:styleId="ListContinue">
    <w:name w:val="List Continue"/>
    <w:basedOn w:val="List"/>
    <w:rsid w:val="00625C1E"/>
    <w:pPr>
      <w:ind w:firstLine="0"/>
    </w:pPr>
  </w:style>
  <w:style w:type="paragraph" w:customStyle="1" w:styleId="ListNote">
    <w:name w:val="List Note"/>
    <w:basedOn w:val="List"/>
    <w:rsid w:val="00625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C1E"/>
    <w:rPr>
      <w:rFonts w:ascii="Courier New" w:hAnsi="Courier New"/>
    </w:rPr>
  </w:style>
  <w:style w:type="paragraph" w:customStyle="1" w:styleId="NoteBullet">
    <w:name w:val="Note Bullet"/>
    <w:basedOn w:val="Note"/>
    <w:rsid w:val="00625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C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C1E"/>
    <w:rPr>
      <w:b/>
      <w:smallCaps/>
    </w:rPr>
  </w:style>
  <w:style w:type="paragraph" w:customStyle="1" w:styleId="TableListNumber">
    <w:name w:val="Table List Number"/>
    <w:basedOn w:val="ListNumber"/>
    <w:rsid w:val="00625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C1E"/>
    <w:pPr>
      <w:numPr>
        <w:numId w:val="8"/>
      </w:numPr>
    </w:pPr>
  </w:style>
  <w:style w:type="paragraph" w:customStyle="1" w:styleId="ListAlpha2">
    <w:name w:val="List Alpha 2"/>
    <w:basedOn w:val="List2"/>
    <w:rsid w:val="00625C1E"/>
    <w:pPr>
      <w:numPr>
        <w:numId w:val="7"/>
      </w:numPr>
    </w:pPr>
  </w:style>
  <w:style w:type="paragraph" w:styleId="List2">
    <w:name w:val="List 2"/>
    <w:basedOn w:val="BodyText"/>
    <w:rsid w:val="00625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C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C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5C1E"/>
    <w:pPr>
      <w:numPr>
        <w:numId w:val="3"/>
      </w:numPr>
    </w:pPr>
  </w:style>
  <w:style w:type="paragraph" w:styleId="ListContinue2">
    <w:name w:val="List Continue 2"/>
    <w:basedOn w:val="List2"/>
    <w:rsid w:val="00625C1E"/>
    <w:pPr>
      <w:ind w:firstLine="0"/>
    </w:pPr>
  </w:style>
  <w:style w:type="paragraph" w:styleId="ListContinue3">
    <w:name w:val="List Continue 3"/>
    <w:basedOn w:val="List3"/>
    <w:rsid w:val="00625C1E"/>
    <w:pPr>
      <w:ind w:left="1021" w:firstLine="0"/>
    </w:pPr>
  </w:style>
  <w:style w:type="paragraph" w:styleId="ListContinue4">
    <w:name w:val="List Continue 4"/>
    <w:basedOn w:val="List4"/>
    <w:rsid w:val="00625C1E"/>
    <w:pPr>
      <w:ind w:firstLine="0"/>
    </w:pPr>
  </w:style>
  <w:style w:type="paragraph" w:styleId="ListContinue5">
    <w:name w:val="List Continue 5"/>
    <w:basedOn w:val="List5"/>
    <w:rsid w:val="00625C1E"/>
    <w:pPr>
      <w:ind w:firstLine="0"/>
    </w:pPr>
  </w:style>
  <w:style w:type="paragraph" w:styleId="ListNumber3">
    <w:name w:val="List Number 3"/>
    <w:basedOn w:val="List3"/>
    <w:rsid w:val="00625C1E"/>
    <w:pPr>
      <w:numPr>
        <w:numId w:val="4"/>
      </w:numPr>
    </w:pPr>
  </w:style>
  <w:style w:type="paragraph" w:styleId="ListNumber4">
    <w:name w:val="List Number 4"/>
    <w:basedOn w:val="List4"/>
    <w:rsid w:val="00625C1E"/>
    <w:pPr>
      <w:numPr>
        <w:numId w:val="5"/>
      </w:numPr>
    </w:pPr>
  </w:style>
  <w:style w:type="paragraph" w:styleId="ListNumber5">
    <w:name w:val="List Number 5"/>
    <w:basedOn w:val="List5"/>
    <w:rsid w:val="00625C1E"/>
    <w:pPr>
      <w:numPr>
        <w:numId w:val="6"/>
      </w:numPr>
    </w:pPr>
  </w:style>
  <w:style w:type="paragraph" w:styleId="BlockText">
    <w:name w:val="Block Text"/>
    <w:basedOn w:val="Normal"/>
    <w:rsid w:val="00625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C1E"/>
    <w:rPr>
      <w:sz w:val="16"/>
      <w:vertAlign w:val="superscript"/>
    </w:rPr>
  </w:style>
  <w:style w:type="character" w:customStyle="1" w:styleId="Symbols">
    <w:name w:val="Symbols"/>
    <w:basedOn w:val="DefaultParagraphFont"/>
    <w:rsid w:val="00625C1E"/>
    <w:rPr>
      <w:rFonts w:ascii="Symbol" w:hAnsi="Symbol"/>
    </w:rPr>
  </w:style>
  <w:style w:type="character" w:customStyle="1" w:styleId="MenuOptions">
    <w:name w:val="Menu Options"/>
    <w:basedOn w:val="DefaultParagraphFont"/>
    <w:rsid w:val="00625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C1E"/>
    <w:rPr>
      <w:b/>
    </w:rPr>
  </w:style>
  <w:style w:type="character" w:customStyle="1" w:styleId="Underlined">
    <w:name w:val="Underlined"/>
    <w:basedOn w:val="DefaultParagraphFont"/>
    <w:rsid w:val="00625C1E"/>
    <w:rPr>
      <w:u w:val="single"/>
    </w:rPr>
  </w:style>
  <w:style w:type="paragraph" w:customStyle="1" w:styleId="TableBodyTextRight">
    <w:name w:val="Table Body Text Right"/>
    <w:basedOn w:val="TableBodyText"/>
    <w:rsid w:val="00625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C1E"/>
    <w:rPr>
      <w:sz w:val="18"/>
    </w:rPr>
  </w:style>
  <w:style w:type="paragraph" w:customStyle="1" w:styleId="BodySmallRight">
    <w:name w:val="Body Small Right"/>
    <w:basedOn w:val="BodyTextRight"/>
    <w:rsid w:val="00625C1E"/>
    <w:rPr>
      <w:sz w:val="18"/>
      <w:szCs w:val="18"/>
    </w:rPr>
  </w:style>
  <w:style w:type="paragraph" w:customStyle="1" w:styleId="MarginEdition">
    <w:name w:val="Margin Edition"/>
    <w:basedOn w:val="MarginNote"/>
    <w:rsid w:val="00625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C1E"/>
    <w:rPr>
      <w:sz w:val="2"/>
      <w:szCs w:val="2"/>
    </w:rPr>
  </w:style>
  <w:style w:type="character" w:customStyle="1" w:styleId="Small">
    <w:name w:val="Small"/>
    <w:basedOn w:val="DefaultParagraphFont"/>
    <w:rsid w:val="00625C1E"/>
    <w:rPr>
      <w:sz w:val="16"/>
    </w:rPr>
  </w:style>
  <w:style w:type="paragraph" w:customStyle="1" w:styleId="WideTable">
    <w:name w:val="Wide Table"/>
    <w:basedOn w:val="Normal"/>
    <w:rsid w:val="00625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C1E"/>
  </w:style>
  <w:style w:type="paragraph" w:styleId="Quote">
    <w:name w:val="Quote"/>
    <w:basedOn w:val="Heading1"/>
    <w:link w:val="QuoteChar"/>
    <w:qFormat/>
    <w:rsid w:val="00625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C1E"/>
    <w:pPr>
      <w:pageBreakBefore/>
    </w:pPr>
  </w:style>
  <w:style w:type="paragraph" w:customStyle="1" w:styleId="Border">
    <w:name w:val="Border"/>
    <w:basedOn w:val="Normal"/>
    <w:qFormat/>
    <w:rsid w:val="00625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C1E"/>
    <w:rPr>
      <w:u w:val="single"/>
    </w:rPr>
  </w:style>
  <w:style w:type="character" w:customStyle="1" w:styleId="BoldandItalics">
    <w:name w:val="Bold and Italics"/>
    <w:qFormat/>
    <w:rsid w:val="00625C1E"/>
    <w:rPr>
      <w:b/>
      <w:i/>
      <w:u w:val="none"/>
    </w:rPr>
  </w:style>
  <w:style w:type="paragraph" w:styleId="BalloonText">
    <w:name w:val="Balloon Text"/>
    <w:basedOn w:val="Normal"/>
    <w:link w:val="BalloonTextChar"/>
    <w:rsid w:val="00625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C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4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2880</Characters>
  <Application>Microsoft Office Word</Application>
  <DocSecurity>0</DocSecurity>
  <Lines>115</Lines>
  <Paragraphs>64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RGRPSG203 Promote and enhance greyhound behaviour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