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864" w:rsidP="00B53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RGRHBR408 Collect, process and evaluate horse semen for artificial insemination</w:t>
      </w:r>
      <w:r>
        <w:fldChar w:fldCharType="end"/>
      </w:r>
    </w:p>
    <w:p w:rsidR="00B53864" w:rsidP="00B53864">
      <w:pPr>
        <w:pStyle w:val="Version"/>
        <w:sectPr w:rsidSect="00222B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2B30" w:rsidP="00222B30">
      <w:pPr>
        <w:pStyle w:val="SuperHeading"/>
      </w:pPr>
      <w:r w:rsidRPr="00222B30">
        <w:t>Assessment Requirements for RGRHBR408 Collect, process and evaluate horse semen for artificial insemination</w:t>
      </w:r>
    </w:p>
    <w:p w:rsidR="00000000" w:rsidRPr="00222B30" w:rsidP="00222B30">
      <w:pPr>
        <w:pStyle w:val="Heading1"/>
      </w:pPr>
      <w:bookmarkStart w:id="1" w:name="O_1047843"/>
      <w:bookmarkEnd w:id="1"/>
      <w:r w:rsidRPr="00222B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2B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30">
            <w:pPr>
              <w:pStyle w:val="BodyTextBold"/>
              <w:rPr>
                <w:lang w:val="en-NZ"/>
              </w:rPr>
            </w:pPr>
            <w:r w:rsidRPr="00222B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30">
            <w:pPr>
              <w:pStyle w:val="BodyTextBold"/>
              <w:rPr>
                <w:lang w:val="en-NZ"/>
              </w:rPr>
            </w:pPr>
            <w:r w:rsidRPr="00222B30">
              <w:t>Comments</w:t>
            </w:r>
          </w:p>
        </w:tc>
      </w:tr>
      <w:tr w:rsidTr="00222B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2B30">
            <w:pPr>
              <w:pStyle w:val="BodyText"/>
              <w:rPr>
                <w:lang w:val="en-NZ"/>
              </w:rPr>
            </w:pPr>
            <w:r w:rsidRPr="00222B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2B30" w:rsidP="00222B30">
            <w:pPr>
              <w:pStyle w:val="BodyText"/>
            </w:pPr>
            <w:r w:rsidRPr="00222B30">
              <w:t>This version released with Racing and Breeding Training Package Version 3.0.</w:t>
            </w:r>
          </w:p>
        </w:tc>
      </w:tr>
    </w:tbl>
    <w:p w:rsidR="00000000" w:rsidRPr="00222B30" w:rsidP="00222B30">
      <w:pPr>
        <w:pStyle w:val="BodyText"/>
      </w:pPr>
    </w:p>
    <w:p w:rsidR="00000000" w:rsidRPr="00222B30" w:rsidP="00222B30">
      <w:pPr>
        <w:pStyle w:val="AllowPageBreak"/>
      </w:pPr>
    </w:p>
    <w:p w:rsidR="00000000" w:rsidRPr="00222B30" w:rsidP="00222B30">
      <w:pPr>
        <w:pStyle w:val="Heading1"/>
      </w:pPr>
      <w:bookmarkStart w:id="2" w:name="O_1047844"/>
      <w:bookmarkEnd w:id="2"/>
      <w:r w:rsidRPr="00222B30">
        <w:t>Performance Evidence</w:t>
      </w:r>
    </w:p>
    <w:p w:rsidR="00000000" w:rsidRPr="00222B30" w:rsidP="00B53864">
      <w:pPr>
        <w:pStyle w:val="BodyText"/>
      </w:pPr>
      <w:r w:rsidRPr="00222B30">
        <w:t xml:space="preserve">An individual demonstrating competency must satisfy all of the elements and performance criteria in this unit. </w:t>
      </w:r>
    </w:p>
    <w:p w:rsidR="00000000" w:rsidRPr="00222B30" w:rsidP="00B53864">
      <w:pPr>
        <w:pStyle w:val="BodyText"/>
      </w:pPr>
      <w:r w:rsidRPr="00222B30">
        <w:t>There must be evidence that the individual has:</w:t>
      </w:r>
    </w:p>
    <w:p w:rsidR="00000000" w:rsidRPr="00222B30" w:rsidP="00222B30">
      <w:pPr>
        <w:pStyle w:val="ListBullet"/>
      </w:pPr>
      <w:r w:rsidRPr="00222B30">
        <w:t>prepared and collected semen from two stallions using sa</w:t>
      </w:r>
      <w:r w:rsidRPr="00222B30">
        <w:t>fe, industry-approved techniques</w:t>
      </w:r>
    </w:p>
    <w:p w:rsidR="00000000" w:rsidRPr="00222B30" w:rsidP="00222B30">
      <w:pPr>
        <w:pStyle w:val="ListBullet"/>
      </w:pPr>
      <w:r w:rsidRPr="00222B30">
        <w:t xml:space="preserve">assessed, processed, stored and organised transportation of three batches of semen </w:t>
      </w:r>
    </w:p>
    <w:p w:rsidR="00000000" w:rsidRPr="00222B30" w:rsidP="00222B30">
      <w:pPr>
        <w:pStyle w:val="ListBullet"/>
      </w:pPr>
      <w:r w:rsidRPr="00222B30">
        <w:t>documented processes and recorded information relevant to semen collected from each stallion.</w:t>
      </w:r>
    </w:p>
    <w:p w:rsidR="00000000" w:rsidRPr="00222B30" w:rsidP="00222B30">
      <w:pPr>
        <w:pStyle w:val="AllowPageBreak"/>
      </w:pPr>
    </w:p>
    <w:p w:rsidR="00000000" w:rsidRPr="00222B30" w:rsidP="00222B30">
      <w:pPr>
        <w:pStyle w:val="Heading1"/>
      </w:pPr>
      <w:bookmarkStart w:id="3" w:name="O_1047845"/>
      <w:bookmarkEnd w:id="3"/>
      <w:r w:rsidRPr="00222B30">
        <w:t>Knowledge Evidence</w:t>
      </w:r>
    </w:p>
    <w:p w:rsidR="00000000" w:rsidRPr="00222B30" w:rsidP="00B53864">
      <w:pPr>
        <w:pStyle w:val="BodyText"/>
      </w:pPr>
      <w:r w:rsidRPr="00222B30">
        <w:t>An</w:t>
      </w:r>
      <w:r w:rsidRPr="00222B30">
        <w:t xml:space="preserve"> individual must be able to demonstrate the knowledge required to perform the tasks outlined in the elements and performance criteria of this unit. This includes knowledge of:</w:t>
      </w:r>
    </w:p>
    <w:p w:rsidR="00000000" w:rsidRPr="00222B30" w:rsidP="00222B30">
      <w:pPr>
        <w:pStyle w:val="ListBullet"/>
      </w:pPr>
      <w:r w:rsidRPr="00222B30">
        <w:t>types, uses and maintenance of personal protective equipment for collecting and</w:t>
      </w:r>
      <w:r w:rsidRPr="00222B30">
        <w:t xml:space="preserve"> handling semen</w:t>
      </w:r>
    </w:p>
    <w:p w:rsidR="00000000" w:rsidRPr="00222B30" w:rsidP="00222B30">
      <w:pPr>
        <w:pStyle w:val="ListBullet"/>
      </w:pPr>
      <w:r w:rsidRPr="00222B30">
        <w:t>types and purpose of equipment, including:</w:t>
      </w:r>
    </w:p>
    <w:p w:rsidR="00000000" w:rsidRPr="00222B30" w:rsidP="00222B30">
      <w:pPr>
        <w:pStyle w:val="ListBullet2"/>
      </w:pPr>
      <w:r w:rsidRPr="00222B30">
        <w:t xml:space="preserve">artificial vagina </w:t>
      </w:r>
    </w:p>
    <w:p w:rsidR="00000000" w:rsidRPr="00222B30" w:rsidP="00222B30">
      <w:pPr>
        <w:pStyle w:val="ListBullet2"/>
      </w:pPr>
      <w:r w:rsidRPr="00222B30">
        <w:t>thermometers</w:t>
      </w:r>
    </w:p>
    <w:p w:rsidR="00000000" w:rsidRPr="00222B30" w:rsidP="00222B30">
      <w:pPr>
        <w:pStyle w:val="ListBullet2"/>
      </w:pPr>
      <w:r w:rsidRPr="00222B30">
        <w:t>preparing containers and equipment to correct temperature</w:t>
      </w:r>
    </w:p>
    <w:p w:rsidR="00000000" w:rsidRPr="00222B30" w:rsidP="00222B30">
      <w:pPr>
        <w:pStyle w:val="ListBullet2"/>
      </w:pPr>
      <w:r w:rsidRPr="00222B30">
        <w:t>storage equipment, including liquid nitrogen tanks for storing frozen semen</w:t>
      </w:r>
    </w:p>
    <w:p w:rsidR="00000000" w:rsidRPr="00222B30" w:rsidP="00222B30">
      <w:pPr>
        <w:pStyle w:val="ListBullet2"/>
      </w:pPr>
      <w:r w:rsidRPr="00222B30">
        <w:t>non-spermicidal gel and common</w:t>
      </w:r>
      <w:r w:rsidRPr="00222B30">
        <w:t xml:space="preserve"> spermicidal substances </w:t>
      </w:r>
    </w:p>
    <w:p w:rsidR="00000000" w:rsidRPr="00222B30" w:rsidP="00222B30">
      <w:pPr>
        <w:pStyle w:val="ListBullet2"/>
      </w:pPr>
      <w:r w:rsidRPr="00222B30">
        <w:t>equipment to measure motility and sperm concentration</w:t>
      </w:r>
    </w:p>
    <w:p w:rsidR="00000000" w:rsidRPr="00222B30" w:rsidP="00222B30">
      <w:pPr>
        <w:pStyle w:val="ListBullet"/>
      </w:pPr>
      <w:r w:rsidRPr="00222B30">
        <w:t>techniques for safe and humane handling and restraint of horses, including safe zones for handlers and semen collectors</w:t>
      </w:r>
    </w:p>
    <w:p w:rsidR="00000000" w:rsidRPr="00222B30" w:rsidP="00222B30">
      <w:pPr>
        <w:pStyle w:val="ListBullet"/>
      </w:pPr>
      <w:r w:rsidRPr="00222B30">
        <w:t>methods, techniques and procedures for:</w:t>
      </w:r>
    </w:p>
    <w:p w:rsidR="00000000" w:rsidRPr="00222B30" w:rsidP="00222B30">
      <w:pPr>
        <w:pStyle w:val="ListBullet2"/>
      </w:pPr>
      <w:r w:rsidRPr="00222B30">
        <w:t xml:space="preserve">establishing controlled semen collection areas </w:t>
      </w:r>
    </w:p>
    <w:p w:rsidR="00000000" w:rsidRPr="00222B30" w:rsidP="00222B30">
      <w:pPr>
        <w:pStyle w:val="ListBullet2"/>
      </w:pPr>
      <w:r w:rsidRPr="00222B30">
        <w:t xml:space="preserve">cleaning work areas and sterilising equipment used in semen collection and processing </w:t>
      </w:r>
    </w:p>
    <w:p w:rsidR="00000000" w:rsidRPr="00222B30" w:rsidP="00222B30">
      <w:pPr>
        <w:pStyle w:val="ListBullet2"/>
      </w:pPr>
      <w:r w:rsidRPr="00222B30">
        <w:t>handling, measurement and usage of cleaning chemicals, disinfectants and sanitisers</w:t>
      </w:r>
    </w:p>
    <w:p w:rsidR="00000000" w:rsidRPr="00222B30" w:rsidP="00222B30">
      <w:pPr>
        <w:pStyle w:val="ListBullet2"/>
      </w:pPr>
      <w:r w:rsidRPr="00222B30">
        <w:t>processing and storing semen, includi</w:t>
      </w:r>
      <w:r w:rsidRPr="00222B30">
        <w:t>ng fresh, chilled or frozen</w:t>
      </w:r>
    </w:p>
    <w:p w:rsidR="00000000" w:rsidRPr="00222B30" w:rsidP="00222B30">
      <w:pPr>
        <w:pStyle w:val="ListBullet"/>
      </w:pPr>
      <w:r w:rsidRPr="00222B30">
        <w:t>types of equine infectious diseases transmitted through artificial insemination, and methods of reducing potential infection and spread</w:t>
      </w:r>
    </w:p>
    <w:p w:rsidR="00000000" w:rsidRPr="00222B30" w:rsidP="00222B30">
      <w:pPr>
        <w:pStyle w:val="ListBullet"/>
      </w:pPr>
      <w:r w:rsidRPr="00222B30">
        <w:t>analysis and evaluation of semen, including for:</w:t>
      </w:r>
    </w:p>
    <w:p w:rsidR="00000000" w:rsidRPr="00222B30" w:rsidP="00222B30">
      <w:pPr>
        <w:pStyle w:val="ListBullet2"/>
      </w:pPr>
      <w:r w:rsidRPr="00222B30">
        <w:t xml:space="preserve">volume </w:t>
      </w:r>
    </w:p>
    <w:p w:rsidR="00000000" w:rsidRPr="00222B30" w:rsidP="00222B30">
      <w:pPr>
        <w:pStyle w:val="ListBullet2"/>
      </w:pPr>
      <w:r w:rsidRPr="00222B30">
        <w:t>motility</w:t>
      </w:r>
    </w:p>
    <w:p w:rsidR="00000000" w:rsidRPr="00222B30" w:rsidP="00222B30">
      <w:pPr>
        <w:pStyle w:val="ListBullet2"/>
      </w:pPr>
      <w:r w:rsidRPr="00222B30">
        <w:t>concentration</w:t>
      </w:r>
    </w:p>
    <w:p w:rsidR="00000000" w:rsidRPr="00222B30" w:rsidP="00222B30">
      <w:pPr>
        <w:pStyle w:val="ListBullet2"/>
      </w:pPr>
      <w:r w:rsidRPr="00222B30">
        <w:t>sperm morp</w:t>
      </w:r>
      <w:r w:rsidRPr="00222B30">
        <w:t>hology</w:t>
      </w:r>
    </w:p>
    <w:p w:rsidR="00000000" w:rsidRPr="00222B30" w:rsidP="00222B30">
      <w:pPr>
        <w:pStyle w:val="ListBullet2"/>
      </w:pPr>
      <w:r w:rsidRPr="00222B30">
        <w:t>presence of bacteria, urine and/or blood</w:t>
      </w:r>
    </w:p>
    <w:p w:rsidR="00000000" w:rsidRPr="00222B30" w:rsidP="00222B30">
      <w:pPr>
        <w:pStyle w:val="ListBullet2"/>
      </w:pPr>
      <w:r w:rsidRPr="00222B30">
        <w:t xml:space="preserve">longevity </w:t>
      </w:r>
    </w:p>
    <w:p w:rsidR="00000000" w:rsidRPr="00222B30" w:rsidP="00222B30">
      <w:pPr>
        <w:pStyle w:val="ListBullet2"/>
      </w:pPr>
      <w:r w:rsidRPr="00222B30">
        <w:t>per-cycle pregnancy rate</w:t>
      </w:r>
    </w:p>
    <w:p w:rsidR="00000000" w:rsidRPr="00222B30" w:rsidP="00222B30">
      <w:pPr>
        <w:pStyle w:val="ListBullet"/>
      </w:pPr>
      <w:r w:rsidRPr="00222B30">
        <w:t>key features of relevant workplace procedures, regulations and codes of practice relating to collecting and processing horse semen, including:</w:t>
      </w:r>
    </w:p>
    <w:p w:rsidR="00000000" w:rsidRPr="00222B30" w:rsidP="00222B30">
      <w:pPr>
        <w:pStyle w:val="ListBullet2"/>
      </w:pPr>
      <w:r w:rsidRPr="00222B30">
        <w:t xml:space="preserve">health and safety </w:t>
      </w:r>
    </w:p>
    <w:p w:rsidR="00000000" w:rsidRPr="00222B30" w:rsidP="00222B30">
      <w:pPr>
        <w:pStyle w:val="ListBullet2"/>
      </w:pPr>
      <w:r w:rsidRPr="00222B30">
        <w:t xml:space="preserve">environmental requirements for disposal of biological waste </w:t>
      </w:r>
    </w:p>
    <w:p w:rsidR="00000000" w:rsidRPr="00222B30" w:rsidP="00222B30">
      <w:pPr>
        <w:pStyle w:val="ListBullet2"/>
      </w:pPr>
      <w:r w:rsidRPr="00222B30">
        <w:t>biosecurity, hygiene and infection control</w:t>
      </w:r>
    </w:p>
    <w:p w:rsidR="00000000" w:rsidRPr="00222B30" w:rsidP="00222B30">
      <w:pPr>
        <w:pStyle w:val="ListBullet2"/>
      </w:pPr>
      <w:r w:rsidRPr="00222B30">
        <w:t>animal welfare requirements</w:t>
      </w:r>
    </w:p>
    <w:p w:rsidR="00000000" w:rsidRPr="00222B30" w:rsidP="00222B30">
      <w:pPr>
        <w:pStyle w:val="ListBullet2"/>
      </w:pPr>
      <w:r w:rsidRPr="00222B30">
        <w:t>documentation and records for specific breeds to ensure stud book compliance.</w:t>
      </w:r>
    </w:p>
    <w:p w:rsidR="00000000" w:rsidRPr="00222B30" w:rsidP="00222B30">
      <w:pPr>
        <w:pStyle w:val="AllowPageBreak"/>
      </w:pPr>
    </w:p>
    <w:p w:rsidR="00000000" w:rsidRPr="00222B30" w:rsidP="00222B30">
      <w:pPr>
        <w:pStyle w:val="Heading1"/>
      </w:pPr>
      <w:bookmarkStart w:id="4" w:name="O_1047846"/>
      <w:bookmarkEnd w:id="4"/>
      <w:r w:rsidRPr="00222B30">
        <w:t>Assessment Conditions</w:t>
      </w:r>
    </w:p>
    <w:p w:rsidR="00000000" w:rsidRPr="00222B30" w:rsidP="00B53864">
      <w:pPr>
        <w:pStyle w:val="BodyText"/>
      </w:pPr>
      <w:r w:rsidRPr="00222B30">
        <w:t>Asses</w:t>
      </w:r>
      <w:r w:rsidRPr="00222B30">
        <w:t xml:space="preserve">sment of skills must take place under the following conditions: </w:t>
      </w:r>
    </w:p>
    <w:p w:rsidR="00000000" w:rsidRPr="00222B30" w:rsidP="00222B30">
      <w:pPr>
        <w:pStyle w:val="ListBullet"/>
      </w:pPr>
      <w:r w:rsidRPr="00222B30">
        <w:t>physical conditions:</w:t>
      </w:r>
    </w:p>
    <w:p w:rsidR="00000000" w:rsidRPr="00222B30" w:rsidP="00222B30">
      <w:pPr>
        <w:pStyle w:val="ListBullet2"/>
      </w:pPr>
      <w:r w:rsidRPr="00222B30">
        <w:t xml:space="preserve">a workplace or an environment that accurately represents workplace conditions </w:t>
      </w:r>
    </w:p>
    <w:p w:rsidR="00000000" w:rsidRPr="00222B30" w:rsidP="00222B30">
      <w:pPr>
        <w:pStyle w:val="ListBullet"/>
      </w:pPr>
      <w:r w:rsidRPr="00222B30">
        <w:t>resources, equipment and materials:</w:t>
      </w:r>
    </w:p>
    <w:p w:rsidR="00000000" w:rsidRPr="00222B30" w:rsidP="00222B30">
      <w:pPr>
        <w:pStyle w:val="ListBullet2"/>
      </w:pPr>
      <w:r w:rsidRPr="00222B30">
        <w:t>various stallions accustomed to having semen collec</w:t>
      </w:r>
      <w:r w:rsidRPr="00222B30">
        <w:t xml:space="preserve">ted </w:t>
      </w:r>
    </w:p>
    <w:p w:rsidR="00000000" w:rsidRPr="00222B30" w:rsidP="00222B30">
      <w:pPr>
        <w:pStyle w:val="ListBullet2"/>
      </w:pPr>
      <w:r w:rsidRPr="00222B30">
        <w:t>materials and equipment relevant to semen collection and analysis</w:t>
      </w:r>
    </w:p>
    <w:p w:rsidR="00000000" w:rsidRPr="00222B30" w:rsidP="00222B30">
      <w:pPr>
        <w:pStyle w:val="ListBullet"/>
      </w:pPr>
      <w:r w:rsidRPr="00222B30">
        <w:t>specifications:</w:t>
      </w:r>
    </w:p>
    <w:p w:rsidR="00000000" w:rsidRPr="00222B30" w:rsidP="00222B30">
      <w:pPr>
        <w:pStyle w:val="ListBullet2"/>
      </w:pPr>
      <w:r w:rsidRPr="00222B30">
        <w:t>workplace procedures.</w:t>
      </w:r>
    </w:p>
    <w:p w:rsidR="00000000" w:rsidRPr="00222B30" w:rsidP="00B53864">
      <w:pPr>
        <w:pStyle w:val="BodyText"/>
      </w:pPr>
      <w:r w:rsidRPr="00222B30">
        <w:t xml:space="preserve">Training and assessment strategies must show evidence of the use of guidance provided in the </w:t>
      </w:r>
      <w:r w:rsidRPr="00222B30">
        <w:rPr>
          <w:rStyle w:val="Emphasis"/>
        </w:rPr>
        <w:t>Companion Volume: User Guide: Safety in Equine Training</w:t>
      </w:r>
      <w:r w:rsidRPr="00222B30">
        <w:t xml:space="preserve">. </w:t>
      </w:r>
    </w:p>
    <w:p w:rsidR="00000000" w:rsidRPr="00222B30" w:rsidP="00B53864">
      <w:pPr>
        <w:pStyle w:val="BodyText"/>
      </w:pPr>
      <w:r w:rsidRPr="00222B30">
        <w:t>Assessors of this unit must satisfy the requirements for assessors in applicable vocational education and training legislation, frameworks and/or standards.</w:t>
      </w:r>
    </w:p>
    <w:p w:rsidR="00000000" w:rsidRPr="00222B30" w:rsidP="00222B30">
      <w:pPr>
        <w:pStyle w:val="Heading1"/>
      </w:pPr>
      <w:bookmarkStart w:id="5" w:name="O_1047849"/>
      <w:bookmarkEnd w:id="5"/>
      <w:r w:rsidRPr="00222B30">
        <w:t>Links</w:t>
      </w:r>
    </w:p>
    <w:p w:rsidR="00000000" w:rsidRPr="00222B30" w:rsidP="00B53864">
      <w:pPr>
        <w:pStyle w:val="BodyText"/>
      </w:pPr>
      <w:r w:rsidRPr="00222B30">
        <w:t>Companion Volume</w:t>
      </w:r>
      <w:r w:rsidRPr="00222B30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6364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22B30" w:rsidP="00222B30"/>
    <w:sectPr w:rsidSect="00222B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30" w:rsidRPr="00B53864" w:rsidP="00B53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64" w:rsidP="00222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864" w:rsidP="00222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53864" w:rsidP="00222B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2B30" w:rsidRPr="00B53864" w:rsidP="00B53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B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64" w:rsidRPr="002D2AF8" w:rsidP="00222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RGRHBR408 Collect, process and evaluate horse semen for artificial insemination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53864" w:rsidP="00222B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F29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EED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78D4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B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2B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2B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2B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2B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2B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2B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2B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2B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2B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2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2B30"/>
  </w:style>
  <w:style w:type="character" w:customStyle="1" w:styleId="Heading1Char">
    <w:name w:val="Heading 1 Char"/>
    <w:basedOn w:val="DefaultParagraphFont"/>
    <w:link w:val="Heading1"/>
    <w:rsid w:val="00222B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2B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2B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2B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2B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2B30"/>
    <w:rPr>
      <w:i/>
    </w:rPr>
  </w:style>
  <w:style w:type="paragraph" w:customStyle="1" w:styleId="SuperHeading">
    <w:name w:val="SuperHeading"/>
    <w:basedOn w:val="Normal"/>
    <w:rsid w:val="00222B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2B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2B30"/>
    <w:rPr>
      <w:b/>
    </w:rPr>
  </w:style>
  <w:style w:type="character" w:customStyle="1" w:styleId="Heading2Char">
    <w:name w:val="Heading 2 Char"/>
    <w:basedOn w:val="DefaultParagraphFont"/>
    <w:link w:val="Heading2"/>
    <w:rsid w:val="00222B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2B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2B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2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2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2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2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2B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2B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2B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2B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2B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2B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2B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2B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2B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2B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2B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2B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2B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2B30"/>
    <w:rPr>
      <w:b/>
      <w:spacing w:val="0"/>
    </w:rPr>
  </w:style>
  <w:style w:type="paragraph" w:customStyle="1" w:styleId="SuperTitle">
    <w:name w:val="SuperTitle"/>
    <w:basedOn w:val="Title"/>
    <w:rsid w:val="00222B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2B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2B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2B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2B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2B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2B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2B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2B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2B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2B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2B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2B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2B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2B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2B30"/>
  </w:style>
  <w:style w:type="paragraph" w:styleId="TableofFigures">
    <w:name w:val="table of figures"/>
    <w:basedOn w:val="Normal"/>
    <w:next w:val="Normal"/>
    <w:semiHidden/>
    <w:rsid w:val="00222B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2B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2B30"/>
    <w:rPr>
      <w:rFonts w:ascii="Wingdings" w:hAnsi="Wingdings"/>
    </w:rPr>
  </w:style>
  <w:style w:type="paragraph" w:customStyle="1" w:styleId="TableHeading">
    <w:name w:val="Table Heading"/>
    <w:basedOn w:val="HeadingBase"/>
    <w:rsid w:val="00222B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2B30"/>
    <w:rPr>
      <w:color w:val="0033CC"/>
      <w:u w:val="none"/>
    </w:rPr>
  </w:style>
  <w:style w:type="paragraph" w:customStyle="1" w:styleId="BodyTextRight">
    <w:name w:val="Body Text Right"/>
    <w:basedOn w:val="BodyText"/>
    <w:rsid w:val="00222B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2B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2B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2B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2B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2B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2B30"/>
    <w:rPr>
      <w:sz w:val="32"/>
    </w:rPr>
  </w:style>
  <w:style w:type="paragraph" w:customStyle="1" w:styleId="HeadingProcedure">
    <w:name w:val="Heading Procedure"/>
    <w:basedOn w:val="HeadingBase"/>
    <w:next w:val="Normal"/>
    <w:rsid w:val="00222B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2B30"/>
    <w:pPr>
      <w:spacing w:before="60" w:after="60"/>
    </w:pPr>
  </w:style>
  <w:style w:type="paragraph" w:styleId="ListContinue">
    <w:name w:val="List Continue"/>
    <w:basedOn w:val="List"/>
    <w:rsid w:val="00222B30"/>
    <w:pPr>
      <w:ind w:firstLine="0"/>
    </w:pPr>
  </w:style>
  <w:style w:type="paragraph" w:customStyle="1" w:styleId="ListNote">
    <w:name w:val="List Note"/>
    <w:basedOn w:val="List"/>
    <w:rsid w:val="00222B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2B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2B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2B30"/>
    <w:rPr>
      <w:rFonts w:ascii="Courier New" w:hAnsi="Courier New"/>
    </w:rPr>
  </w:style>
  <w:style w:type="paragraph" w:customStyle="1" w:styleId="NoteBullet">
    <w:name w:val="Note Bullet"/>
    <w:basedOn w:val="Note"/>
    <w:rsid w:val="00222B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2B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2B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2B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2B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2B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2B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2B30"/>
    <w:rPr>
      <w:b/>
      <w:smallCaps/>
    </w:rPr>
  </w:style>
  <w:style w:type="paragraph" w:customStyle="1" w:styleId="TableListNumber">
    <w:name w:val="Table List Number"/>
    <w:basedOn w:val="ListNumber"/>
    <w:rsid w:val="00222B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2B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2B30"/>
    <w:pPr>
      <w:numPr>
        <w:numId w:val="9"/>
      </w:numPr>
    </w:pPr>
  </w:style>
  <w:style w:type="paragraph" w:customStyle="1" w:styleId="ListAlpha2">
    <w:name w:val="List Alpha 2"/>
    <w:basedOn w:val="List2"/>
    <w:rsid w:val="00222B30"/>
    <w:pPr>
      <w:numPr>
        <w:numId w:val="8"/>
      </w:numPr>
    </w:pPr>
  </w:style>
  <w:style w:type="paragraph" w:styleId="List2">
    <w:name w:val="List 2"/>
    <w:basedOn w:val="BodyText"/>
    <w:rsid w:val="00222B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2B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2B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2B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2B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2B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2B30"/>
    <w:pPr>
      <w:numPr>
        <w:numId w:val="4"/>
      </w:numPr>
    </w:pPr>
  </w:style>
  <w:style w:type="paragraph" w:styleId="ListContinue2">
    <w:name w:val="List Continue 2"/>
    <w:basedOn w:val="List2"/>
    <w:rsid w:val="00222B30"/>
    <w:pPr>
      <w:ind w:firstLine="0"/>
    </w:pPr>
  </w:style>
  <w:style w:type="paragraph" w:styleId="ListContinue3">
    <w:name w:val="List Continue 3"/>
    <w:basedOn w:val="List3"/>
    <w:rsid w:val="00222B30"/>
    <w:pPr>
      <w:ind w:left="1021" w:firstLine="0"/>
    </w:pPr>
  </w:style>
  <w:style w:type="paragraph" w:styleId="ListContinue4">
    <w:name w:val="List Continue 4"/>
    <w:basedOn w:val="List4"/>
    <w:rsid w:val="00222B30"/>
    <w:pPr>
      <w:ind w:firstLine="0"/>
    </w:pPr>
  </w:style>
  <w:style w:type="paragraph" w:styleId="ListContinue5">
    <w:name w:val="List Continue 5"/>
    <w:basedOn w:val="List5"/>
    <w:rsid w:val="00222B30"/>
    <w:pPr>
      <w:ind w:firstLine="0"/>
    </w:pPr>
  </w:style>
  <w:style w:type="paragraph" w:styleId="ListNumber3">
    <w:name w:val="List Number 3"/>
    <w:basedOn w:val="List3"/>
    <w:rsid w:val="00222B30"/>
    <w:pPr>
      <w:numPr>
        <w:numId w:val="5"/>
      </w:numPr>
    </w:pPr>
  </w:style>
  <w:style w:type="paragraph" w:styleId="ListNumber4">
    <w:name w:val="List Number 4"/>
    <w:basedOn w:val="List4"/>
    <w:rsid w:val="00222B30"/>
    <w:pPr>
      <w:numPr>
        <w:numId w:val="6"/>
      </w:numPr>
    </w:pPr>
  </w:style>
  <w:style w:type="paragraph" w:styleId="ListNumber5">
    <w:name w:val="List Number 5"/>
    <w:basedOn w:val="List5"/>
    <w:rsid w:val="00222B30"/>
    <w:pPr>
      <w:numPr>
        <w:numId w:val="7"/>
      </w:numPr>
    </w:pPr>
  </w:style>
  <w:style w:type="paragraph" w:styleId="BlockText">
    <w:name w:val="Block Text"/>
    <w:basedOn w:val="Normal"/>
    <w:rsid w:val="00222B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2B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2B30"/>
    <w:rPr>
      <w:sz w:val="16"/>
      <w:vertAlign w:val="superscript"/>
    </w:rPr>
  </w:style>
  <w:style w:type="character" w:customStyle="1" w:styleId="Symbols">
    <w:name w:val="Symbols"/>
    <w:basedOn w:val="DefaultParagraphFont"/>
    <w:rsid w:val="00222B30"/>
    <w:rPr>
      <w:rFonts w:ascii="Symbol" w:hAnsi="Symbol"/>
    </w:rPr>
  </w:style>
  <w:style w:type="character" w:customStyle="1" w:styleId="MenuOptions">
    <w:name w:val="Menu Options"/>
    <w:basedOn w:val="DefaultParagraphFont"/>
    <w:rsid w:val="00222B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2B30"/>
    <w:rPr>
      <w:b/>
    </w:rPr>
  </w:style>
  <w:style w:type="character" w:customStyle="1" w:styleId="Underlined">
    <w:name w:val="Underlined"/>
    <w:basedOn w:val="DefaultParagraphFont"/>
    <w:rsid w:val="00222B30"/>
    <w:rPr>
      <w:u w:val="single"/>
    </w:rPr>
  </w:style>
  <w:style w:type="paragraph" w:customStyle="1" w:styleId="TableBodyTextRight">
    <w:name w:val="Table Body Text Right"/>
    <w:basedOn w:val="TableBodyText"/>
    <w:rsid w:val="00222B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2B30"/>
    <w:rPr>
      <w:sz w:val="18"/>
    </w:rPr>
  </w:style>
  <w:style w:type="paragraph" w:customStyle="1" w:styleId="BodySmallRight">
    <w:name w:val="Body Small Right"/>
    <w:basedOn w:val="BodyTextRight"/>
    <w:rsid w:val="00222B30"/>
    <w:rPr>
      <w:sz w:val="18"/>
      <w:szCs w:val="18"/>
    </w:rPr>
  </w:style>
  <w:style w:type="paragraph" w:customStyle="1" w:styleId="MarginEdition">
    <w:name w:val="Margin Edition"/>
    <w:basedOn w:val="MarginNote"/>
    <w:rsid w:val="00222B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2B30"/>
    <w:rPr>
      <w:sz w:val="2"/>
      <w:szCs w:val="2"/>
    </w:rPr>
  </w:style>
  <w:style w:type="character" w:customStyle="1" w:styleId="Small">
    <w:name w:val="Small"/>
    <w:basedOn w:val="DefaultParagraphFont"/>
    <w:rsid w:val="00222B30"/>
    <w:rPr>
      <w:sz w:val="16"/>
    </w:rPr>
  </w:style>
  <w:style w:type="paragraph" w:customStyle="1" w:styleId="WideTable">
    <w:name w:val="Wide Table"/>
    <w:basedOn w:val="Normal"/>
    <w:rsid w:val="00222B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2B30"/>
  </w:style>
  <w:style w:type="paragraph" w:styleId="Quote">
    <w:name w:val="Quote"/>
    <w:basedOn w:val="Heading1"/>
    <w:link w:val="QuoteChar"/>
    <w:qFormat/>
    <w:rsid w:val="00222B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2B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2B30"/>
    <w:pPr>
      <w:pageBreakBefore/>
    </w:pPr>
  </w:style>
  <w:style w:type="paragraph" w:customStyle="1" w:styleId="Border">
    <w:name w:val="Border"/>
    <w:basedOn w:val="Normal"/>
    <w:qFormat/>
    <w:rsid w:val="00222B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2B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B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B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2B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2B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2B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2B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2B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2B30"/>
    <w:rPr>
      <w:u w:val="single"/>
    </w:rPr>
  </w:style>
  <w:style w:type="character" w:customStyle="1" w:styleId="BoldandItalics">
    <w:name w:val="Bold and Italics"/>
    <w:qFormat/>
    <w:rsid w:val="00222B30"/>
    <w:rPr>
      <w:b/>
      <w:i/>
      <w:u w:val="none"/>
    </w:rPr>
  </w:style>
  <w:style w:type="paragraph" w:styleId="BalloonText">
    <w:name w:val="Balloon Text"/>
    <w:basedOn w:val="Normal"/>
    <w:link w:val="BalloonTextChar"/>
    <w:rsid w:val="00222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2B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2B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2B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2B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2B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2B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53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3125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RGRHBR408 Collect, process and evaluate horse semen for artificial insemination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