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7188" w:rsidP="00AF71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RGRHBR407 Educate stallions for breeding</w:t>
      </w:r>
      <w:r>
        <w:fldChar w:fldCharType="end"/>
      </w:r>
    </w:p>
    <w:p w:rsidR="00AF7188" w:rsidP="00AF7188">
      <w:pPr>
        <w:pStyle w:val="Version"/>
        <w:sectPr w:rsidSect="00B42A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42AE6" w:rsidP="00B42AE6">
      <w:pPr>
        <w:pStyle w:val="SuperHeading"/>
      </w:pPr>
      <w:r w:rsidRPr="00B42AE6">
        <w:t>RGRHBR407 Educate stallions for breeding</w:t>
      </w:r>
    </w:p>
    <w:p w:rsidR="00000000" w:rsidRPr="00B42AE6" w:rsidP="00B42AE6">
      <w:pPr>
        <w:pStyle w:val="Heading1"/>
      </w:pPr>
      <w:bookmarkStart w:id="1" w:name="O_1047814"/>
      <w:bookmarkEnd w:id="1"/>
      <w:r w:rsidRPr="00B42A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2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Comments</w:t>
            </w:r>
          </w:p>
        </w:tc>
      </w:tr>
      <w:tr w:rsidTr="00B42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AE6" w:rsidP="00B42AE6">
            <w:pPr>
              <w:pStyle w:val="BodyText"/>
            </w:pPr>
            <w:r w:rsidRPr="00B42AE6">
              <w:t>This version released with RGR Racing and Breeding Training Package Version 3.0.</w:t>
            </w:r>
          </w:p>
        </w:tc>
      </w:tr>
    </w:tbl>
    <w:p w:rsidR="00000000" w:rsidRPr="00B42AE6" w:rsidP="00B42AE6">
      <w:pPr>
        <w:pStyle w:val="BodyText"/>
      </w:pPr>
    </w:p>
    <w:p w:rsidR="00000000" w:rsidRPr="00B42AE6" w:rsidP="00B42AE6">
      <w:pPr>
        <w:pStyle w:val="AllowPageBreak"/>
      </w:pPr>
    </w:p>
    <w:p w:rsidR="00000000" w:rsidRPr="00B42AE6" w:rsidP="00B42AE6">
      <w:pPr>
        <w:pStyle w:val="Heading1"/>
      </w:pPr>
      <w:bookmarkStart w:id="2" w:name="O_1047815"/>
      <w:bookmarkEnd w:id="2"/>
      <w:r w:rsidRPr="00B42AE6">
        <w:t>Application</w:t>
      </w:r>
    </w:p>
    <w:p w:rsidR="00000000" w:rsidRPr="00B42AE6" w:rsidP="00AF7188">
      <w:pPr>
        <w:pStyle w:val="BodyText"/>
      </w:pPr>
      <w:r w:rsidRPr="00B42AE6">
        <w:t>This unit of competency describes the skills and knowledge required to manage stallion behavi</w:t>
      </w:r>
      <w:r w:rsidRPr="00B42AE6">
        <w:t>our for breeding, including fitting equipment and training for reproductive activities.</w:t>
      </w:r>
    </w:p>
    <w:p w:rsidR="00000000" w:rsidRPr="00B42AE6" w:rsidP="00AF7188">
      <w:pPr>
        <w:pStyle w:val="BodyText"/>
      </w:pPr>
      <w:r w:rsidRPr="00B42AE6">
        <w:t>The unit applies to individuals who are experienced working with horses, including stallions, and who use specialised horse breeding knowledge and skills. They have res</w:t>
      </w:r>
      <w:r w:rsidRPr="00B42AE6">
        <w:t>ponsibility for a work activity, area or team, and provide and communicate solutions for a range of predictable and sometimes unpredictable problems in the horse breeding sector.</w:t>
      </w:r>
    </w:p>
    <w:p w:rsidR="00000000" w:rsidRPr="00B42AE6" w:rsidP="00AF7188">
      <w:pPr>
        <w:pStyle w:val="BodyText"/>
      </w:pPr>
      <w:r w:rsidRPr="00B42AE6">
        <w:t xml:space="preserve">No licensing or certification requirements apply to this unit at the time of </w:t>
      </w:r>
      <w:r w:rsidRPr="00B42AE6">
        <w:t>publication.</w:t>
      </w:r>
    </w:p>
    <w:p w:rsidR="00000000" w:rsidRPr="00B42AE6" w:rsidP="00AF7188">
      <w:pPr>
        <w:pStyle w:val="BodyText"/>
      </w:pPr>
      <w:r w:rsidRPr="00B42AE6">
        <w:t>Work health and safety and animal welfare legislation relevant to interacting with horses applies to workers in this industry. Requirements vary between industry sectors and state/territory jurisdictions. Users are advised to check with the re</w:t>
      </w:r>
      <w:r w:rsidRPr="00B42AE6">
        <w:t>levant authority for specific requirements.</w:t>
      </w:r>
    </w:p>
    <w:p w:rsidR="00000000" w:rsidRPr="00B42AE6" w:rsidP="00B42AE6">
      <w:pPr>
        <w:pStyle w:val="Heading1"/>
      </w:pPr>
      <w:bookmarkStart w:id="3" w:name="O_1047816"/>
      <w:bookmarkEnd w:id="3"/>
      <w:r w:rsidRPr="00B42AE6">
        <w:t>Pre-requisite Unit</w:t>
      </w:r>
    </w:p>
    <w:p w:rsidR="00000000" w:rsidRPr="00B42AE6" w:rsidP="00AF7188">
      <w:pPr>
        <w:pStyle w:val="BodyText"/>
      </w:pPr>
      <w:r w:rsidRPr="00B42AE6">
        <w:t>The prerequisite unit of competency for this unit is:</w:t>
      </w:r>
    </w:p>
    <w:p w:rsidR="00000000" w:rsidRPr="00B42AE6" w:rsidP="00B42AE6">
      <w:pPr>
        <w:pStyle w:val="ListBullet"/>
      </w:pPr>
      <w:r w:rsidRPr="00B42AE6">
        <w:t>ACMHBR403 Handle and care for stallions.</w:t>
      </w:r>
    </w:p>
    <w:p w:rsidR="00000000" w:rsidRPr="00B42AE6" w:rsidP="00AF7188">
      <w:pPr>
        <w:pStyle w:val="BodyText"/>
      </w:pPr>
      <w:r w:rsidRPr="00B42AE6">
        <w:t>Note the following chain of prerequisites that also applies to this unit.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6373"/>
      </w:tblGrid>
      <w:tr w:rsidTr="00B42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Unit of competency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Prerequisite requirement</w:t>
            </w:r>
          </w:p>
        </w:tc>
      </w:tr>
      <w:tr w:rsidTr="00B42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ACMHBR403 Handle and care for stallions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ACMEQU202 Handle horses safely</w:t>
            </w:r>
          </w:p>
        </w:tc>
      </w:tr>
      <w:tr w:rsidTr="00B42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7"/>
        </w:trPr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ACMEQU202 Handle horses safely</w:t>
            </w:r>
          </w:p>
        </w:tc>
        <w:tc>
          <w:tcPr>
            <w:tcW w:w="6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AE6" w:rsidP="00B42AE6">
            <w:pPr>
              <w:pStyle w:val="BodyText"/>
            </w:pPr>
            <w:r w:rsidRPr="00B42AE6">
              <w:t xml:space="preserve">ACMEQU205 Apply knowledge of horse behaviour </w:t>
            </w:r>
          </w:p>
        </w:tc>
      </w:tr>
    </w:tbl>
    <w:p w:rsidR="00000000" w:rsidRPr="00B42AE6" w:rsidP="00B42AE6">
      <w:pPr>
        <w:pStyle w:val="BodyText"/>
      </w:pPr>
    </w:p>
    <w:p w:rsidR="00000000" w:rsidRPr="00B42AE6" w:rsidP="00B42AE6">
      <w:pPr>
        <w:pStyle w:val="AllowPageBreak"/>
      </w:pPr>
    </w:p>
    <w:p w:rsidR="00000000" w:rsidRPr="00B42AE6" w:rsidP="00B42AE6">
      <w:pPr>
        <w:pStyle w:val="Heading1"/>
      </w:pPr>
      <w:bookmarkStart w:id="4" w:name="O_1047818"/>
      <w:bookmarkEnd w:id="4"/>
      <w:r w:rsidRPr="00B42AE6">
        <w:t>Unit Sector</w:t>
      </w:r>
    </w:p>
    <w:p w:rsidR="00000000" w:rsidRPr="00B42AE6" w:rsidP="00AF7188">
      <w:pPr>
        <w:pStyle w:val="BodyText"/>
      </w:pPr>
      <w:r w:rsidRPr="00B42AE6">
        <w:t>Horse Breeding (HBR)</w:t>
      </w:r>
    </w:p>
    <w:p w:rsidR="00000000" w:rsidRPr="00B42AE6" w:rsidP="00B42AE6">
      <w:pPr>
        <w:pStyle w:val="Heading1"/>
      </w:pPr>
      <w:bookmarkStart w:id="5" w:name="O_1047819"/>
      <w:bookmarkEnd w:id="5"/>
      <w:r w:rsidRPr="00B42AE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7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Performance Criteria</w:t>
            </w:r>
          </w:p>
        </w:tc>
      </w:tr>
      <w:tr w:rsidTr="00AF7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AE6" w:rsidP="00B42AE6">
            <w:pPr>
              <w:pStyle w:val="BodyText"/>
            </w:pPr>
            <w:r w:rsidRPr="00B42AE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7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1. Select and fit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AE6" w:rsidP="00B42AE6">
            <w:pPr>
              <w:pStyle w:val="BodyText"/>
            </w:pPr>
            <w:r w:rsidRPr="00B42AE6">
              <w:t>1.1 Carry out a risk assessment for all activities working with stallions, and take action to control risks</w:t>
            </w:r>
          </w:p>
          <w:p w:rsidR="00000000" w:rsidRPr="00B42AE6" w:rsidP="00B42AE6">
            <w:pPr>
              <w:pStyle w:val="BodyText"/>
            </w:pPr>
            <w:r w:rsidRPr="00B42AE6">
              <w:t>1.2 Prepare and check condition of handling equipment and personal protective equipment (PPE)</w:t>
            </w:r>
          </w:p>
          <w:p w:rsidR="00000000" w:rsidRPr="00B42AE6" w:rsidP="00B42AE6">
            <w:pPr>
              <w:pStyle w:val="BodyText"/>
            </w:pPr>
            <w:r w:rsidRPr="00B42AE6">
              <w:t>1.3 Fit stallion with halter, or halter and bit or cha</w:t>
            </w:r>
            <w:r w:rsidRPr="00B42AE6">
              <w:t>in, and lead rein using safe horse handling techniques within safe working zones</w:t>
            </w:r>
          </w:p>
          <w:p w:rsidR="00000000" w:rsidRPr="00B42AE6" w:rsidP="00B42AE6">
            <w:pPr>
              <w:pStyle w:val="BodyText"/>
            </w:pPr>
            <w:r w:rsidRPr="00B42AE6">
              <w:t>1.4 Calmly and quietly groom stallions</w:t>
            </w:r>
          </w:p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1.5 Observe and note stallion characteristics and behaviour while being handled</w:t>
            </w:r>
          </w:p>
        </w:tc>
      </w:tr>
      <w:tr w:rsidTr="00AF7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2. Work with and train a stallion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AE6" w:rsidP="00B42AE6">
            <w:pPr>
              <w:pStyle w:val="BodyText"/>
            </w:pPr>
            <w:r w:rsidRPr="00B42AE6">
              <w:t>2.1 Handle stallion safely according to workplace practices and duty of care to those nearby</w:t>
            </w:r>
          </w:p>
          <w:p w:rsidR="00000000" w:rsidRPr="00B42AE6" w:rsidP="00B42AE6">
            <w:pPr>
              <w:pStyle w:val="BodyText"/>
            </w:pPr>
            <w:r w:rsidRPr="00B42AE6">
              <w:t>2.2 Teach stallion to respect bit or chain</w:t>
            </w:r>
          </w:p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2.3 Lead and control stallions without mares in proximity</w:t>
            </w:r>
          </w:p>
        </w:tc>
      </w:tr>
      <w:tr w:rsidTr="00AF7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3. Establish breeding service routine with stallion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AE6" w:rsidP="00B42AE6">
            <w:pPr>
              <w:pStyle w:val="BodyText"/>
            </w:pPr>
            <w:r w:rsidRPr="00B42AE6">
              <w:t>3.1 Estab</w:t>
            </w:r>
            <w:r w:rsidRPr="00B42AE6">
              <w:t xml:space="preserve">lish routine for initial services to take place in the morning and afternoon to best replicate normal peak stallion hormone cycle </w:t>
            </w:r>
          </w:p>
          <w:p w:rsidR="00000000" w:rsidRPr="00B42AE6" w:rsidP="00B42AE6">
            <w:pPr>
              <w:pStyle w:val="BodyText"/>
            </w:pPr>
            <w:r w:rsidRPr="00B42AE6">
              <w:t xml:space="preserve">3.2 Ensure stallion handling equipment and preparation for serving is replicable to reinforce routine </w:t>
            </w:r>
          </w:p>
          <w:p w:rsidR="00000000" w:rsidRPr="00B42AE6" w:rsidP="00B42AE6">
            <w:pPr>
              <w:pStyle w:val="BodyText"/>
            </w:pPr>
            <w:r w:rsidRPr="00B42AE6">
              <w:t xml:space="preserve">3.3 Teach stallion to </w:t>
            </w:r>
            <w:r w:rsidRPr="00B42AE6">
              <w:t>allow penis to be handled for wash-down prior to and after service, and to assist in penetration of vagina or artificial vagina according to workplace practices</w:t>
            </w:r>
          </w:p>
          <w:p w:rsidR="00000000" w:rsidRPr="00B42AE6" w:rsidP="00B42AE6">
            <w:pPr>
              <w:pStyle w:val="BodyText"/>
            </w:pPr>
            <w:r w:rsidRPr="00B42AE6">
              <w:t>3.4 Observe stallion penis for signs of injury prior to and after service</w:t>
            </w:r>
          </w:p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3.5 Record observatio</w:t>
            </w:r>
            <w:r w:rsidRPr="00B42AE6">
              <w:t>ns of behavioural changes and signs of illness or injury</w:t>
            </w:r>
          </w:p>
        </w:tc>
      </w:tr>
      <w:tr w:rsidTr="00AF71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4. Work with stallion during breeding season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AE6" w:rsidP="00B42AE6">
            <w:pPr>
              <w:pStyle w:val="BodyText"/>
            </w:pPr>
            <w:r w:rsidRPr="00B42AE6">
              <w:t xml:space="preserve">4.1 Establish a routine that makes being with handler a calm and quiet place </w:t>
            </w:r>
          </w:p>
          <w:p w:rsidR="00000000" w:rsidRPr="00B42AE6" w:rsidP="00B42AE6">
            <w:pPr>
              <w:pStyle w:val="BodyText"/>
            </w:pPr>
            <w:r w:rsidRPr="00B42AE6">
              <w:t>4.2 Ensure the serving area is safe for handlers and horses, including info</w:t>
            </w:r>
            <w:r w:rsidRPr="00B42AE6">
              <w:t>rming others of breeding or collection activity to keep activity at a minimum</w:t>
            </w:r>
          </w:p>
          <w:p w:rsidR="00000000" w:rsidRPr="00B42AE6" w:rsidP="00B42AE6">
            <w:pPr>
              <w:pStyle w:val="BodyText"/>
            </w:pPr>
            <w:r w:rsidRPr="00B42AE6">
              <w:t xml:space="preserve">4.3 Communicate information clearly about covering process to other </w:t>
            </w:r>
            <w:r w:rsidRPr="00B42AE6">
              <w:t>team members</w:t>
            </w:r>
          </w:p>
          <w:p w:rsidR="00000000" w:rsidRPr="00B42AE6" w:rsidP="00B42AE6">
            <w:pPr>
              <w:pStyle w:val="BodyText"/>
            </w:pPr>
            <w:r w:rsidRPr="00B42AE6">
              <w:t>4.4 Introduce stallion to mare</w:t>
            </w:r>
          </w:p>
          <w:p w:rsidR="00000000" w:rsidRPr="00B42AE6" w:rsidP="00B42AE6">
            <w:pPr>
              <w:pStyle w:val="BodyText"/>
            </w:pPr>
            <w:r w:rsidRPr="00B42AE6">
              <w:t>4.5 Teach stallion only to mount when both the mare (or dummy) and</w:t>
            </w:r>
            <w:r w:rsidRPr="00B42AE6">
              <w:t xml:space="preserve"> stallion are ready</w:t>
            </w:r>
          </w:p>
          <w:p w:rsidR="00000000" w:rsidRPr="00B42AE6" w:rsidP="00B42AE6">
            <w:pPr>
              <w:pStyle w:val="BodyText"/>
            </w:pPr>
            <w:r w:rsidRPr="00B42AE6">
              <w:t>4.6 Teach stallion to approach the mare (or dummy) from her near side hind quarter</w:t>
            </w:r>
          </w:p>
          <w:p w:rsidR="00000000" w:rsidRPr="00B42AE6" w:rsidP="00B42AE6">
            <w:pPr>
              <w:pStyle w:val="BodyText"/>
            </w:pPr>
            <w:r w:rsidRPr="00B42AE6">
              <w:t>4.7 Teach stallion to back away from mare once ejaculated, and return to yard or stable</w:t>
            </w:r>
          </w:p>
        </w:tc>
      </w:tr>
    </w:tbl>
    <w:p w:rsidR="00000000" w:rsidRPr="00B42AE6" w:rsidP="00B42AE6">
      <w:pPr>
        <w:pStyle w:val="BodyText"/>
      </w:pPr>
    </w:p>
    <w:p w:rsidR="00000000" w:rsidRPr="00B42AE6" w:rsidP="00B42AE6">
      <w:pPr>
        <w:pStyle w:val="AllowPageBreak"/>
      </w:pPr>
    </w:p>
    <w:p w:rsidR="00000000" w:rsidRPr="00B42AE6" w:rsidP="00B42AE6">
      <w:pPr>
        <w:pStyle w:val="Heading1"/>
      </w:pPr>
      <w:bookmarkStart w:id="6" w:name="O_1047820"/>
      <w:bookmarkEnd w:id="6"/>
      <w:r w:rsidRPr="00B42AE6">
        <w:t>Foundation Skills</w:t>
      </w:r>
    </w:p>
    <w:p w:rsidR="00000000" w:rsidRPr="00AF7188" w:rsidP="00AF7188">
      <w:pPr>
        <w:pStyle w:val="BodyText"/>
        <w:rPr>
          <w:i/>
        </w:rPr>
      </w:pPr>
      <w:r w:rsidRPr="00AF718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42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Description</w:t>
            </w:r>
          </w:p>
        </w:tc>
      </w:tr>
      <w:tr w:rsidTr="00B42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ListBullet"/>
              <w:rPr>
                <w:lang w:val="en-NZ"/>
              </w:rPr>
            </w:pPr>
            <w:r w:rsidRPr="00B42AE6">
              <w:t>Record observations and notes accura</w:t>
            </w:r>
            <w:r w:rsidRPr="00B42AE6">
              <w:t>tely and legibly about stallion and mare mating behaviour and preferences</w:t>
            </w:r>
          </w:p>
        </w:tc>
      </w:tr>
      <w:tr w:rsidTr="00B42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ListBullet"/>
              <w:rPr>
                <w:lang w:val="en-NZ"/>
              </w:rPr>
            </w:pPr>
            <w:r w:rsidRPr="00B42AE6">
              <w:t xml:space="preserve">Follow regulatory and workplace procedures, including work health and safety, biosecurity and infection </w:t>
            </w:r>
            <w:r w:rsidRPr="00B42AE6">
              <w:t>control, safe horse handling and animal welfare requirements, associated with own role in educating stallions for breeding</w:t>
            </w:r>
          </w:p>
        </w:tc>
      </w:tr>
      <w:tr w:rsidTr="00B42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AE6" w:rsidP="00B42AE6">
            <w:pPr>
              <w:pStyle w:val="ListBullet"/>
            </w:pPr>
            <w:r w:rsidRPr="00B42AE6">
              <w:t>Plan and sequence tasks; monitoring risks and progress and adjusting activities to achieve outcomes</w:t>
            </w:r>
          </w:p>
          <w:p w:rsidR="00000000" w:rsidRPr="00B42AE6" w:rsidP="00B42AE6">
            <w:pPr>
              <w:pStyle w:val="ListBullet"/>
            </w:pPr>
            <w:r w:rsidRPr="00B42AE6">
              <w:t>Use workplace</w:t>
            </w:r>
            <w:r w:rsidRPr="00B42AE6">
              <w:t xml:space="preserve"> technology, tools and/or systems to complete records and reports </w:t>
            </w:r>
          </w:p>
        </w:tc>
      </w:tr>
    </w:tbl>
    <w:p w:rsidR="00000000" w:rsidRPr="00B42AE6" w:rsidP="00B42AE6">
      <w:pPr>
        <w:pStyle w:val="BodyText"/>
      </w:pPr>
    </w:p>
    <w:p w:rsidR="00000000" w:rsidRPr="00B42AE6" w:rsidP="00B42AE6">
      <w:pPr>
        <w:pStyle w:val="AllowPageBreak"/>
      </w:pPr>
    </w:p>
    <w:p w:rsidR="00000000" w:rsidRPr="00B42AE6" w:rsidP="00B42AE6">
      <w:pPr>
        <w:pStyle w:val="Heading1"/>
      </w:pPr>
      <w:bookmarkStart w:id="7" w:name="O_1047822"/>
      <w:bookmarkEnd w:id="7"/>
      <w:r w:rsidRPr="00B42AE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B42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Equivalence status</w:t>
            </w:r>
          </w:p>
        </w:tc>
      </w:tr>
      <w:tr w:rsidTr="00B42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RGRHBR407 Educate stallions for breeding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ACMHBR407 Educate stallions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AE6" w:rsidP="00B42AE6">
            <w:pPr>
              <w:pStyle w:val="BodyText"/>
            </w:pPr>
            <w:r w:rsidRPr="00B42AE6">
              <w:t>Code and title changed to reflect appropriate industry sector usage and intent of unit</w:t>
            </w:r>
          </w:p>
          <w:p w:rsidR="00000000" w:rsidRPr="00B42AE6" w:rsidP="00B42AE6">
            <w:pPr>
              <w:pStyle w:val="BodyText"/>
            </w:pPr>
            <w:r w:rsidRPr="00B42AE6">
              <w:t>Minor changes and new element 3 for clarity</w:t>
            </w:r>
          </w:p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Removal of points duplicating performance criteria in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AE6" w:rsidP="00B42AE6">
            <w:pPr>
              <w:pStyle w:val="BodyText"/>
            </w:pPr>
            <w:r w:rsidRPr="00B42AE6">
              <w:t xml:space="preserve">No equivalent unit </w:t>
            </w:r>
          </w:p>
        </w:tc>
      </w:tr>
    </w:tbl>
    <w:p w:rsidR="00000000" w:rsidRPr="00B42AE6" w:rsidP="00B42AE6">
      <w:pPr>
        <w:pStyle w:val="BodyText"/>
      </w:pPr>
    </w:p>
    <w:p w:rsidR="00000000" w:rsidRPr="00B42AE6" w:rsidP="00B42AE6">
      <w:pPr>
        <w:pStyle w:val="AllowPageBreak"/>
      </w:pPr>
    </w:p>
    <w:p w:rsidR="00000000" w:rsidRPr="00B42AE6" w:rsidP="00B42AE6">
      <w:pPr>
        <w:pStyle w:val="Heading1"/>
      </w:pPr>
      <w:bookmarkStart w:id="8" w:name="O_1047829"/>
      <w:bookmarkEnd w:id="8"/>
      <w:r w:rsidRPr="00B42AE6">
        <w:t>Links</w:t>
      </w:r>
    </w:p>
    <w:p w:rsidR="00000000" w:rsidRPr="00B42AE6" w:rsidP="00AF7188">
      <w:pPr>
        <w:pStyle w:val="BodyText"/>
      </w:pPr>
      <w:r w:rsidRPr="00B42A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B04F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42AE6" w:rsidP="00AF7188">
      <w:pPr>
        <w:pStyle w:val="BodyText"/>
        <w:sectPr w:rsidSect="00B42AE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42AE6" w:rsidP="00B42AE6">
      <w:pPr>
        <w:pStyle w:val="SuperHeading"/>
      </w:pPr>
      <w:r w:rsidRPr="00B42AE6">
        <w:t xml:space="preserve">Assessment </w:t>
      </w:r>
      <w:r w:rsidRPr="00B42AE6">
        <w:t>Requirements for RGRHBR407 Educate stallions for breeding</w:t>
      </w:r>
    </w:p>
    <w:p w:rsidR="00000000" w:rsidRPr="00B42AE6" w:rsidP="00B42AE6">
      <w:pPr>
        <w:pStyle w:val="Heading1"/>
      </w:pPr>
      <w:bookmarkStart w:id="9" w:name="O_1047824"/>
      <w:bookmarkEnd w:id="9"/>
      <w:r w:rsidRPr="00B42AE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42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Bold"/>
              <w:rPr>
                <w:lang w:val="en-NZ"/>
              </w:rPr>
            </w:pPr>
            <w:r w:rsidRPr="00B42AE6">
              <w:t>Comments</w:t>
            </w:r>
          </w:p>
        </w:tc>
      </w:tr>
      <w:tr w:rsidTr="00B42AE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42AE6">
            <w:pPr>
              <w:pStyle w:val="BodyText"/>
              <w:rPr>
                <w:lang w:val="en-NZ"/>
              </w:rPr>
            </w:pPr>
            <w:r w:rsidRPr="00B42AE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42AE6" w:rsidP="00B42AE6">
            <w:pPr>
              <w:pStyle w:val="BodyText"/>
            </w:pPr>
            <w:r w:rsidRPr="00B42AE6">
              <w:t>This version released with RGR Racing and Breeding Training Package Version 3.0.</w:t>
            </w:r>
          </w:p>
        </w:tc>
      </w:tr>
    </w:tbl>
    <w:p w:rsidR="00000000" w:rsidRPr="00B42AE6" w:rsidP="00B42AE6">
      <w:pPr>
        <w:pStyle w:val="BodyText"/>
      </w:pPr>
    </w:p>
    <w:p w:rsidR="00000000" w:rsidRPr="00B42AE6" w:rsidP="00B42AE6">
      <w:pPr>
        <w:pStyle w:val="AllowPageBreak"/>
      </w:pPr>
    </w:p>
    <w:p w:rsidR="00000000" w:rsidRPr="00B42AE6" w:rsidP="00B42AE6">
      <w:pPr>
        <w:pStyle w:val="Heading1"/>
      </w:pPr>
      <w:bookmarkStart w:id="10" w:name="O_1047825"/>
      <w:bookmarkEnd w:id="10"/>
      <w:r w:rsidRPr="00B42AE6">
        <w:t>Performance Evidence</w:t>
      </w:r>
    </w:p>
    <w:p w:rsidR="00000000" w:rsidRPr="00B42AE6" w:rsidP="00AF7188">
      <w:pPr>
        <w:pStyle w:val="BodyText"/>
      </w:pPr>
      <w:r w:rsidRPr="00B42AE6">
        <w:t>An indiv</w:t>
      </w:r>
      <w:r w:rsidRPr="00B42AE6">
        <w:t>idual demonstrating competency must satisfy all of the elements and performance criteria in this unit.</w:t>
      </w:r>
    </w:p>
    <w:p w:rsidR="00000000" w:rsidRPr="00B42AE6" w:rsidP="00AF7188">
      <w:pPr>
        <w:pStyle w:val="BodyText"/>
      </w:pPr>
      <w:r w:rsidRPr="00B42AE6">
        <w:t>There must be evidence that the individual has:</w:t>
      </w:r>
    </w:p>
    <w:p w:rsidR="00000000" w:rsidRPr="00B42AE6" w:rsidP="00B42AE6">
      <w:pPr>
        <w:pStyle w:val="ListBullet"/>
      </w:pPr>
      <w:r w:rsidRPr="00B42AE6">
        <w:t>educated two stallions to cover six mares, including at least two mares with foals at foot.</w:t>
      </w:r>
    </w:p>
    <w:p w:rsidR="00000000" w:rsidRPr="00B42AE6" w:rsidP="00B42AE6">
      <w:pPr>
        <w:pStyle w:val="AllowPageBreak"/>
      </w:pPr>
    </w:p>
    <w:p w:rsidR="00000000" w:rsidRPr="00B42AE6" w:rsidP="00B42AE6">
      <w:pPr>
        <w:pStyle w:val="Heading1"/>
      </w:pPr>
      <w:bookmarkStart w:id="11" w:name="O_1047826"/>
      <w:bookmarkEnd w:id="11"/>
      <w:r w:rsidRPr="00B42AE6">
        <w:t>Knowledge Evidence</w:t>
      </w:r>
    </w:p>
    <w:p w:rsidR="00000000" w:rsidRPr="00B42AE6" w:rsidP="00AF7188">
      <w:pPr>
        <w:pStyle w:val="BodyText"/>
      </w:pPr>
      <w:r w:rsidRPr="00B42AE6">
        <w:t>An individual must be able to demonstrate the knowledge required to perform the tasks outlined in the elements and performance criteria of this unit. This includes knowledge of:</w:t>
      </w:r>
    </w:p>
    <w:p w:rsidR="00000000" w:rsidRPr="00B42AE6" w:rsidP="00B42AE6">
      <w:pPr>
        <w:pStyle w:val="ListBullet"/>
      </w:pPr>
      <w:r w:rsidRPr="00B42AE6">
        <w:t>principles and practices of stallion education, i</w:t>
      </w:r>
      <w:r w:rsidRPr="00B42AE6">
        <w:t>ncluding:</w:t>
      </w:r>
    </w:p>
    <w:p w:rsidR="00000000" w:rsidRPr="00B42AE6" w:rsidP="00B42AE6">
      <w:pPr>
        <w:pStyle w:val="ListBullet2"/>
      </w:pPr>
      <w:r w:rsidRPr="00B42AE6">
        <w:t>basics of horse learning theory</w:t>
      </w:r>
    </w:p>
    <w:p w:rsidR="00000000" w:rsidRPr="00B42AE6" w:rsidP="00B42AE6">
      <w:pPr>
        <w:pStyle w:val="ListBullet2"/>
      </w:pPr>
      <w:r w:rsidRPr="00B42AE6">
        <w:t>stimuli that can impact behaviour, including visual, smell, auditory and touch</w:t>
      </w:r>
    </w:p>
    <w:p w:rsidR="00000000" w:rsidRPr="00B42AE6" w:rsidP="00B42AE6">
      <w:pPr>
        <w:pStyle w:val="ListBullet2"/>
      </w:pPr>
      <w:r w:rsidRPr="00B42AE6">
        <w:t>types and purpose of halters, bits, chains, lead ropes, anti-rearing bits, and importance of maintaining in good condition</w:t>
      </w:r>
    </w:p>
    <w:p w:rsidR="00000000" w:rsidRPr="00B42AE6" w:rsidP="00B42AE6">
      <w:pPr>
        <w:pStyle w:val="ListBullet2"/>
      </w:pPr>
      <w:r w:rsidRPr="00B42AE6">
        <w:t>requirement</w:t>
      </w:r>
      <w:r w:rsidRPr="00B42AE6">
        <w:t>s of pre-teasing prior to mounting</w:t>
      </w:r>
    </w:p>
    <w:p w:rsidR="00000000" w:rsidRPr="00B42AE6" w:rsidP="00B42AE6">
      <w:pPr>
        <w:pStyle w:val="ListBullet2"/>
      </w:pPr>
      <w:r w:rsidRPr="00B42AE6">
        <w:t>stallion breeding season behaviour and sex drive</w:t>
      </w:r>
    </w:p>
    <w:p w:rsidR="00000000" w:rsidRPr="00B42AE6" w:rsidP="00B42AE6">
      <w:pPr>
        <w:pStyle w:val="ListBullet"/>
      </w:pPr>
      <w:r w:rsidRPr="00B42AE6">
        <w:t>identifying specific hazards and risks when handling working stallions and serving mares, including:</w:t>
      </w:r>
    </w:p>
    <w:p w:rsidR="00000000" w:rsidRPr="00B42AE6" w:rsidP="00B42AE6">
      <w:pPr>
        <w:pStyle w:val="ListBullet2"/>
      </w:pPr>
      <w:r w:rsidRPr="00B42AE6">
        <w:t>safe mating areas, including teasing rails and other equipment or res</w:t>
      </w:r>
      <w:r w:rsidRPr="00B42AE6">
        <w:t>traints</w:t>
      </w:r>
    </w:p>
    <w:p w:rsidR="00000000" w:rsidRPr="00B42AE6" w:rsidP="00B42AE6">
      <w:pPr>
        <w:pStyle w:val="ListBullet2"/>
      </w:pPr>
      <w:r w:rsidRPr="00B42AE6">
        <w:t>horse behaviour and body language</w:t>
      </w:r>
    </w:p>
    <w:p w:rsidR="00000000" w:rsidRPr="00B42AE6" w:rsidP="00B42AE6">
      <w:pPr>
        <w:pStyle w:val="ListBullet2"/>
      </w:pPr>
      <w:r w:rsidRPr="00B42AE6">
        <w:t>safe horse handling techniques</w:t>
      </w:r>
    </w:p>
    <w:p w:rsidR="00000000" w:rsidRPr="00B42AE6" w:rsidP="00B42AE6">
      <w:pPr>
        <w:pStyle w:val="ListBullet2"/>
      </w:pPr>
      <w:r w:rsidRPr="00B42AE6">
        <w:t>personal protective equipment (PPE) for safety and infection control purposes</w:t>
      </w:r>
    </w:p>
    <w:p w:rsidR="00000000" w:rsidRPr="00B42AE6" w:rsidP="00B42AE6">
      <w:pPr>
        <w:pStyle w:val="ListBullet2"/>
      </w:pPr>
      <w:r w:rsidRPr="00B42AE6">
        <w:t>communicating clearly with others</w:t>
      </w:r>
    </w:p>
    <w:p w:rsidR="00000000" w:rsidRPr="00B42AE6" w:rsidP="00B42AE6">
      <w:pPr>
        <w:pStyle w:val="ListBullet"/>
      </w:pPr>
      <w:r w:rsidRPr="00B42AE6">
        <w:t>biosecurity related to sexually transmitted infections and diseases</w:t>
      </w:r>
    </w:p>
    <w:p w:rsidR="00000000" w:rsidRPr="00B42AE6" w:rsidP="00B42AE6">
      <w:pPr>
        <w:pStyle w:val="ListBullet"/>
      </w:pPr>
      <w:r w:rsidRPr="00B42AE6">
        <w:t>animal welfare principles and practices.</w:t>
      </w:r>
    </w:p>
    <w:p w:rsidR="00000000" w:rsidRPr="00B42AE6" w:rsidP="00B42AE6">
      <w:pPr>
        <w:pStyle w:val="AllowPageBreak"/>
      </w:pPr>
    </w:p>
    <w:p w:rsidR="00000000" w:rsidRPr="00B42AE6" w:rsidP="00B42AE6">
      <w:pPr>
        <w:pStyle w:val="Heading1"/>
      </w:pPr>
      <w:bookmarkStart w:id="12" w:name="O_1047827"/>
      <w:bookmarkEnd w:id="12"/>
      <w:r w:rsidRPr="00B42AE6">
        <w:t>Assessment Conditions</w:t>
      </w:r>
    </w:p>
    <w:p w:rsidR="00000000" w:rsidRPr="00B42AE6" w:rsidP="00AF7188">
      <w:pPr>
        <w:pStyle w:val="BodyText"/>
      </w:pPr>
      <w:r w:rsidRPr="00B42AE6">
        <w:t>Assessment of skills must take place under the following conditions:</w:t>
      </w:r>
    </w:p>
    <w:p w:rsidR="00000000" w:rsidRPr="00B42AE6" w:rsidP="00B42AE6">
      <w:pPr>
        <w:pStyle w:val="ListBullet"/>
      </w:pPr>
      <w:r w:rsidRPr="00B42AE6">
        <w:t>physical conditions:</w:t>
      </w:r>
    </w:p>
    <w:p w:rsidR="00000000" w:rsidRPr="00B42AE6" w:rsidP="00B42AE6">
      <w:pPr>
        <w:pStyle w:val="ListBullet2"/>
      </w:pPr>
      <w:r w:rsidRPr="00B42AE6">
        <w:t>a workplace or an environment that accurately represents workplace conditions</w:t>
      </w:r>
    </w:p>
    <w:p w:rsidR="00000000" w:rsidRPr="00B42AE6" w:rsidP="00B42AE6">
      <w:pPr>
        <w:pStyle w:val="ListBullet"/>
      </w:pPr>
      <w:r w:rsidRPr="00B42AE6">
        <w:t>res</w:t>
      </w:r>
      <w:r w:rsidRPr="00B42AE6">
        <w:t>ources, equipment and materials:</w:t>
      </w:r>
    </w:p>
    <w:p w:rsidR="00000000" w:rsidRPr="00B42AE6" w:rsidP="00B42AE6">
      <w:pPr>
        <w:pStyle w:val="ListBullet2"/>
      </w:pPr>
      <w:r w:rsidRPr="00B42AE6">
        <w:t>at least one live stallion – note that stallions can be less compliant and highly reactive, and should be assessed as suitable for the experience and skill of the individual</w:t>
      </w:r>
    </w:p>
    <w:p w:rsidR="00000000" w:rsidRPr="00B42AE6" w:rsidP="00B42AE6">
      <w:pPr>
        <w:pStyle w:val="ListBullet2"/>
      </w:pPr>
      <w:r w:rsidRPr="00B42AE6">
        <w:t>appropriate tack and equipment for controlling stallion</w:t>
      </w:r>
    </w:p>
    <w:p w:rsidR="00000000" w:rsidRPr="00B42AE6" w:rsidP="00B42AE6">
      <w:pPr>
        <w:pStyle w:val="ListBullet2"/>
      </w:pPr>
      <w:r w:rsidRPr="00B42AE6">
        <w:t>PPE correctly fitted and applicable to activity for the individual</w:t>
      </w:r>
    </w:p>
    <w:p w:rsidR="00000000" w:rsidRPr="00B42AE6" w:rsidP="00B42AE6">
      <w:pPr>
        <w:pStyle w:val="ListBullet"/>
      </w:pPr>
      <w:r w:rsidRPr="00B42AE6">
        <w:t>specifications:</w:t>
      </w:r>
    </w:p>
    <w:p w:rsidR="00000000" w:rsidRPr="00B42AE6" w:rsidP="00B42AE6">
      <w:pPr>
        <w:pStyle w:val="ListBullet2"/>
      </w:pPr>
      <w:r w:rsidRPr="00B42AE6">
        <w:t>work instructions and recording documentation.</w:t>
      </w:r>
    </w:p>
    <w:p w:rsidR="00000000" w:rsidRPr="00B42AE6" w:rsidP="00AF7188">
      <w:pPr>
        <w:pStyle w:val="BodyText"/>
      </w:pPr>
      <w:r w:rsidRPr="00B42AE6">
        <w:t xml:space="preserve">Training and assessment strategies must show evidence of the use of </w:t>
      </w:r>
      <w:r w:rsidRPr="00B42AE6">
        <w:t xml:space="preserve">guidance provided in the </w:t>
      </w:r>
      <w:r w:rsidRPr="00B42AE6">
        <w:rPr>
          <w:rStyle w:val="Emphasis"/>
        </w:rPr>
        <w:t>Companion Volume: User Guide: Safety in Equine Training</w:t>
      </w:r>
      <w:r w:rsidRPr="00B42AE6">
        <w:t>.</w:t>
      </w:r>
    </w:p>
    <w:p w:rsidR="00000000" w:rsidRPr="00B42AE6" w:rsidP="00AF7188">
      <w:pPr>
        <w:pStyle w:val="BodyText"/>
      </w:pPr>
      <w:r w:rsidRPr="00B42AE6">
        <w:t>Assessors of this unit must satisfy the requirements for assessors in applicable vocational education and training legislation, frameworks and/or standards.</w:t>
      </w:r>
    </w:p>
    <w:p w:rsidR="00000000" w:rsidRPr="00B42AE6" w:rsidP="00B42AE6">
      <w:pPr>
        <w:pStyle w:val="Heading1"/>
      </w:pPr>
      <w:bookmarkStart w:id="13" w:name="O_1047830"/>
      <w:bookmarkEnd w:id="13"/>
      <w:r w:rsidRPr="00B42AE6">
        <w:t>Links</w:t>
      </w:r>
    </w:p>
    <w:p w:rsidR="00000000" w:rsidRPr="00B42AE6" w:rsidP="00AF7188">
      <w:pPr>
        <w:pStyle w:val="BodyText"/>
      </w:pPr>
      <w:r w:rsidRPr="00B42AE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8B04F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B42AE6" w:rsidP="00B42AE6"/>
    <w:sectPr w:rsidSect="00B42AE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E6" w:rsidRPr="00AF7188" w:rsidP="00AF71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88" w:rsidP="00B42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7188" w:rsidP="00B42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7188" w:rsidP="00B42AE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E6" w:rsidP="00B42A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F7188">
      <w:t>Approved</w:t>
    </w:r>
    <w:r w:rsidR="00AF718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F718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F7188">
      <w:rPr>
        <w:noProof/>
      </w:rPr>
      <w:t>5</w:t>
    </w:r>
    <w:r>
      <w:rPr>
        <w:noProof/>
      </w:rPr>
      <w:fldChar w:fldCharType="end"/>
    </w:r>
  </w:p>
  <w:p w:rsidR="00B42AE6" w:rsidP="00B42A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F718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F7188">
      <w:t>Skills Insight</w:t>
    </w:r>
    <w:r w:rsidR="00AF7188">
      <w:fldChar w:fldCharType="end"/>
    </w:r>
  </w:p>
  <w:p w:rsidR="00B42AE6" w:rsidP="00B42A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42AE6" w:rsidRPr="00AF7188" w:rsidP="00AF71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188" w:rsidRPr="002D2AF8" w:rsidP="00B42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RGRHBR407 Educate stallions for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F7188" w:rsidP="00B42AE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E6" w:rsidRPr="002D2AF8" w:rsidP="00B42A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F7188">
      <w:t>RGRHBR407 Educate stallions for breeding</w:t>
    </w:r>
    <w:r w:rsidR="00AF718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F7188">
      <w:rPr>
        <w:noProof/>
      </w:rPr>
      <w:t>1 March 2025</w:t>
    </w:r>
    <w:r>
      <w:fldChar w:fldCharType="end"/>
    </w:r>
  </w:p>
  <w:p w:rsidR="00B42AE6" w:rsidP="00B42A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8492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A64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E4C8B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A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42A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42A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42A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42A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42A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42A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42A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42A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42A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42A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42AE6"/>
  </w:style>
  <w:style w:type="character" w:customStyle="1" w:styleId="Heading1Char">
    <w:name w:val="Heading 1 Char"/>
    <w:basedOn w:val="DefaultParagraphFont"/>
    <w:link w:val="Heading1"/>
    <w:rsid w:val="00B42A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42A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42A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42AE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42AE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42AE6"/>
    <w:rPr>
      <w:i/>
    </w:rPr>
  </w:style>
  <w:style w:type="paragraph" w:customStyle="1" w:styleId="SuperHeading">
    <w:name w:val="SuperHeading"/>
    <w:basedOn w:val="Normal"/>
    <w:rsid w:val="00B42A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42A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42AE6"/>
    <w:rPr>
      <w:b/>
    </w:rPr>
  </w:style>
  <w:style w:type="character" w:customStyle="1" w:styleId="Heading2Char">
    <w:name w:val="Heading 2 Char"/>
    <w:basedOn w:val="DefaultParagraphFont"/>
    <w:link w:val="Heading2"/>
    <w:rsid w:val="00B42A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42A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42A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42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42A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42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42A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42A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42A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42A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42A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42A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42A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42A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42A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42A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42A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42A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42A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42A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42AE6"/>
    <w:rPr>
      <w:b/>
      <w:spacing w:val="0"/>
    </w:rPr>
  </w:style>
  <w:style w:type="paragraph" w:customStyle="1" w:styleId="SuperTitle">
    <w:name w:val="SuperTitle"/>
    <w:basedOn w:val="Title"/>
    <w:rsid w:val="00B42A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42A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42A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42A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42A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42A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42A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42A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42A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42A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42A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42AE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42A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42A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42A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42AE6"/>
  </w:style>
  <w:style w:type="paragraph" w:styleId="TableofFigures">
    <w:name w:val="table of figures"/>
    <w:basedOn w:val="Normal"/>
    <w:next w:val="Normal"/>
    <w:semiHidden/>
    <w:rsid w:val="00B42A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42AE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42AE6"/>
    <w:rPr>
      <w:rFonts w:ascii="Wingdings" w:hAnsi="Wingdings"/>
    </w:rPr>
  </w:style>
  <w:style w:type="paragraph" w:customStyle="1" w:styleId="TableHeading">
    <w:name w:val="Table Heading"/>
    <w:basedOn w:val="HeadingBase"/>
    <w:rsid w:val="00B42A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42AE6"/>
    <w:rPr>
      <w:color w:val="0033CC"/>
      <w:u w:val="none"/>
    </w:rPr>
  </w:style>
  <w:style w:type="paragraph" w:customStyle="1" w:styleId="BodyTextRight">
    <w:name w:val="Body Text Right"/>
    <w:basedOn w:val="BodyText"/>
    <w:rsid w:val="00B42A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42A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42AE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42A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42A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42A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42AE6"/>
    <w:rPr>
      <w:sz w:val="32"/>
    </w:rPr>
  </w:style>
  <w:style w:type="paragraph" w:customStyle="1" w:styleId="HeadingProcedure">
    <w:name w:val="Heading Procedure"/>
    <w:basedOn w:val="HeadingBase"/>
    <w:next w:val="Normal"/>
    <w:rsid w:val="00B42A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42AE6"/>
    <w:pPr>
      <w:spacing w:before="60" w:after="60"/>
    </w:pPr>
  </w:style>
  <w:style w:type="paragraph" w:styleId="ListContinue">
    <w:name w:val="List Continue"/>
    <w:basedOn w:val="List"/>
    <w:rsid w:val="00B42AE6"/>
    <w:pPr>
      <w:ind w:firstLine="0"/>
    </w:pPr>
  </w:style>
  <w:style w:type="paragraph" w:customStyle="1" w:styleId="ListNote">
    <w:name w:val="List Note"/>
    <w:basedOn w:val="List"/>
    <w:rsid w:val="00B42A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42A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42A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42AE6"/>
    <w:rPr>
      <w:rFonts w:ascii="Courier New" w:hAnsi="Courier New"/>
    </w:rPr>
  </w:style>
  <w:style w:type="paragraph" w:customStyle="1" w:styleId="NoteBullet">
    <w:name w:val="Note Bullet"/>
    <w:basedOn w:val="Note"/>
    <w:rsid w:val="00B42A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42A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42A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42A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42AE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42A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42A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42AE6"/>
    <w:rPr>
      <w:b/>
      <w:smallCaps/>
    </w:rPr>
  </w:style>
  <w:style w:type="paragraph" w:customStyle="1" w:styleId="TableListNumber">
    <w:name w:val="Table List Number"/>
    <w:basedOn w:val="ListNumber"/>
    <w:rsid w:val="00B42A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42A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42AE6"/>
    <w:pPr>
      <w:numPr>
        <w:numId w:val="9"/>
      </w:numPr>
    </w:pPr>
  </w:style>
  <w:style w:type="paragraph" w:customStyle="1" w:styleId="ListAlpha2">
    <w:name w:val="List Alpha 2"/>
    <w:basedOn w:val="List2"/>
    <w:rsid w:val="00B42AE6"/>
    <w:pPr>
      <w:numPr>
        <w:numId w:val="8"/>
      </w:numPr>
    </w:pPr>
  </w:style>
  <w:style w:type="paragraph" w:styleId="List2">
    <w:name w:val="List 2"/>
    <w:basedOn w:val="BodyText"/>
    <w:rsid w:val="00B42A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42A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42A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42A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42AE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42AE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42AE6"/>
    <w:pPr>
      <w:numPr>
        <w:numId w:val="4"/>
      </w:numPr>
    </w:pPr>
  </w:style>
  <w:style w:type="paragraph" w:styleId="ListContinue2">
    <w:name w:val="List Continue 2"/>
    <w:basedOn w:val="List2"/>
    <w:rsid w:val="00B42AE6"/>
    <w:pPr>
      <w:ind w:firstLine="0"/>
    </w:pPr>
  </w:style>
  <w:style w:type="paragraph" w:styleId="ListContinue3">
    <w:name w:val="List Continue 3"/>
    <w:basedOn w:val="List3"/>
    <w:rsid w:val="00B42AE6"/>
    <w:pPr>
      <w:ind w:left="1021" w:firstLine="0"/>
    </w:pPr>
  </w:style>
  <w:style w:type="paragraph" w:styleId="ListContinue4">
    <w:name w:val="List Continue 4"/>
    <w:basedOn w:val="List4"/>
    <w:rsid w:val="00B42AE6"/>
    <w:pPr>
      <w:ind w:firstLine="0"/>
    </w:pPr>
  </w:style>
  <w:style w:type="paragraph" w:styleId="ListContinue5">
    <w:name w:val="List Continue 5"/>
    <w:basedOn w:val="List5"/>
    <w:rsid w:val="00B42AE6"/>
    <w:pPr>
      <w:ind w:firstLine="0"/>
    </w:pPr>
  </w:style>
  <w:style w:type="paragraph" w:styleId="ListNumber3">
    <w:name w:val="List Number 3"/>
    <w:basedOn w:val="List3"/>
    <w:rsid w:val="00B42AE6"/>
    <w:pPr>
      <w:numPr>
        <w:numId w:val="5"/>
      </w:numPr>
    </w:pPr>
  </w:style>
  <w:style w:type="paragraph" w:styleId="ListNumber4">
    <w:name w:val="List Number 4"/>
    <w:basedOn w:val="List4"/>
    <w:rsid w:val="00B42AE6"/>
    <w:pPr>
      <w:numPr>
        <w:numId w:val="6"/>
      </w:numPr>
    </w:pPr>
  </w:style>
  <w:style w:type="paragraph" w:styleId="ListNumber5">
    <w:name w:val="List Number 5"/>
    <w:basedOn w:val="List5"/>
    <w:rsid w:val="00B42AE6"/>
    <w:pPr>
      <w:numPr>
        <w:numId w:val="7"/>
      </w:numPr>
    </w:pPr>
  </w:style>
  <w:style w:type="paragraph" w:styleId="BlockText">
    <w:name w:val="Block Text"/>
    <w:basedOn w:val="Normal"/>
    <w:rsid w:val="00B42A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42A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42AE6"/>
    <w:rPr>
      <w:sz w:val="16"/>
      <w:vertAlign w:val="superscript"/>
    </w:rPr>
  </w:style>
  <w:style w:type="character" w:customStyle="1" w:styleId="Symbols">
    <w:name w:val="Symbols"/>
    <w:basedOn w:val="DefaultParagraphFont"/>
    <w:rsid w:val="00B42AE6"/>
    <w:rPr>
      <w:rFonts w:ascii="Symbol" w:hAnsi="Symbol"/>
    </w:rPr>
  </w:style>
  <w:style w:type="character" w:customStyle="1" w:styleId="MenuOptions">
    <w:name w:val="Menu Options"/>
    <w:basedOn w:val="DefaultParagraphFont"/>
    <w:rsid w:val="00B42A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42AE6"/>
    <w:rPr>
      <w:b/>
    </w:rPr>
  </w:style>
  <w:style w:type="character" w:customStyle="1" w:styleId="Underlined">
    <w:name w:val="Underlined"/>
    <w:basedOn w:val="DefaultParagraphFont"/>
    <w:rsid w:val="00B42AE6"/>
    <w:rPr>
      <w:u w:val="single"/>
    </w:rPr>
  </w:style>
  <w:style w:type="paragraph" w:customStyle="1" w:styleId="TableBodyTextRight">
    <w:name w:val="Table Body Text Right"/>
    <w:basedOn w:val="TableBodyText"/>
    <w:rsid w:val="00B42A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42AE6"/>
    <w:rPr>
      <w:sz w:val="18"/>
    </w:rPr>
  </w:style>
  <w:style w:type="paragraph" w:customStyle="1" w:styleId="BodySmallRight">
    <w:name w:val="Body Small Right"/>
    <w:basedOn w:val="BodyTextRight"/>
    <w:rsid w:val="00B42AE6"/>
    <w:rPr>
      <w:sz w:val="18"/>
      <w:szCs w:val="18"/>
    </w:rPr>
  </w:style>
  <w:style w:type="paragraph" w:customStyle="1" w:styleId="MarginEdition">
    <w:name w:val="Margin Edition"/>
    <w:basedOn w:val="MarginNote"/>
    <w:rsid w:val="00B42A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42AE6"/>
    <w:rPr>
      <w:sz w:val="2"/>
      <w:szCs w:val="2"/>
    </w:rPr>
  </w:style>
  <w:style w:type="character" w:customStyle="1" w:styleId="Small">
    <w:name w:val="Small"/>
    <w:basedOn w:val="DefaultParagraphFont"/>
    <w:rsid w:val="00B42AE6"/>
    <w:rPr>
      <w:sz w:val="16"/>
    </w:rPr>
  </w:style>
  <w:style w:type="paragraph" w:customStyle="1" w:styleId="WideTable">
    <w:name w:val="Wide Table"/>
    <w:basedOn w:val="Normal"/>
    <w:rsid w:val="00B42A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42AE6"/>
  </w:style>
  <w:style w:type="paragraph" w:styleId="Quote">
    <w:name w:val="Quote"/>
    <w:basedOn w:val="Heading1"/>
    <w:link w:val="QuoteChar"/>
    <w:qFormat/>
    <w:rsid w:val="00B42A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42A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42AE6"/>
    <w:pPr>
      <w:pageBreakBefore/>
    </w:pPr>
  </w:style>
  <w:style w:type="paragraph" w:customStyle="1" w:styleId="Border">
    <w:name w:val="Border"/>
    <w:basedOn w:val="Normal"/>
    <w:qFormat/>
    <w:rsid w:val="00B42A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42A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2A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2A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42A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42A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42A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42A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42A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42AE6"/>
    <w:rPr>
      <w:u w:val="single"/>
    </w:rPr>
  </w:style>
  <w:style w:type="character" w:customStyle="1" w:styleId="BoldandItalics">
    <w:name w:val="Bold and Italics"/>
    <w:qFormat/>
    <w:rsid w:val="00B42AE6"/>
    <w:rPr>
      <w:b/>
      <w:i/>
      <w:u w:val="none"/>
    </w:rPr>
  </w:style>
  <w:style w:type="paragraph" w:styleId="BalloonText">
    <w:name w:val="Balloon Text"/>
    <w:basedOn w:val="Normal"/>
    <w:link w:val="BalloonTextChar"/>
    <w:rsid w:val="00B42A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42A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42A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42A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42A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42A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42AE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71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1134</Words>
  <Characters>6874</Characters>
  <Application>Microsoft Office Word</Application>
  <DocSecurity>0</DocSecurity>
  <Lines>214</Lines>
  <Paragraphs>140</Paragraphs>
  <ScaleCrop>false</ScaleCrop>
  <Company>Author-it Software Corporation Ltd.</Company>
  <LinksUpToDate>false</LinksUpToDate>
  <CharactersWithSpaces>7868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RGRHBR407 Educate stallions for breeding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2025-03-01T11:41:00Z</dcterms:modified>
</cp:coreProperties>
</file>