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620" w:rsidP="00C20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RGRHBR403 Handle and care for breeding stallions</w:t>
      </w:r>
      <w:r>
        <w:fldChar w:fldCharType="end"/>
      </w:r>
    </w:p>
    <w:p w:rsidR="00C20620" w:rsidP="00C20620">
      <w:pPr>
        <w:pStyle w:val="Version"/>
        <w:sectPr w:rsidSect="006E4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17D" w:rsidP="006E417D">
      <w:pPr>
        <w:pStyle w:val="SuperHeading"/>
      </w:pPr>
      <w:r w:rsidRPr="006E417D">
        <w:t>Assessment Requirements for RGRHBR403 Handle and care for breeding stallions</w:t>
      </w:r>
    </w:p>
    <w:p w:rsidR="00000000" w:rsidRPr="006E417D" w:rsidP="006E417D">
      <w:pPr>
        <w:pStyle w:val="Heading1"/>
      </w:pPr>
      <w:bookmarkStart w:id="1" w:name="O_1047748"/>
      <w:bookmarkEnd w:id="1"/>
      <w:r w:rsidRPr="006E41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4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D">
            <w:pPr>
              <w:pStyle w:val="BodyTextBold"/>
              <w:rPr>
                <w:lang w:val="en-NZ"/>
              </w:rPr>
            </w:pPr>
            <w:r w:rsidRPr="006E41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D">
            <w:pPr>
              <w:pStyle w:val="BodyTextBold"/>
              <w:rPr>
                <w:lang w:val="en-NZ"/>
              </w:rPr>
            </w:pPr>
            <w:r w:rsidRPr="006E417D">
              <w:t>Comments</w:t>
            </w:r>
          </w:p>
        </w:tc>
      </w:tr>
      <w:tr w:rsidTr="006E4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7D">
            <w:pPr>
              <w:pStyle w:val="BodyText"/>
              <w:rPr>
                <w:lang w:val="en-NZ"/>
              </w:rPr>
            </w:pPr>
            <w:r w:rsidRPr="006E41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7D" w:rsidP="006E417D">
            <w:pPr>
              <w:pStyle w:val="BodyText"/>
            </w:pPr>
            <w:r w:rsidRPr="006E417D">
              <w:t>This version released with RGR Racing and Breeding Training Package Version 3.0.</w:t>
            </w:r>
          </w:p>
        </w:tc>
      </w:tr>
    </w:tbl>
    <w:p w:rsidR="00000000" w:rsidRPr="006E417D" w:rsidP="006E417D">
      <w:pPr>
        <w:pStyle w:val="BodyText"/>
      </w:pPr>
    </w:p>
    <w:p w:rsidR="00000000" w:rsidRPr="006E417D" w:rsidP="006E417D">
      <w:pPr>
        <w:pStyle w:val="AllowPageBreak"/>
      </w:pPr>
    </w:p>
    <w:p w:rsidR="00000000" w:rsidRPr="006E417D" w:rsidP="006E417D">
      <w:pPr>
        <w:pStyle w:val="Heading1"/>
      </w:pPr>
      <w:bookmarkStart w:id="2" w:name="O_1047749"/>
      <w:bookmarkEnd w:id="2"/>
      <w:r w:rsidRPr="006E417D">
        <w:t>Performance Evidence</w:t>
      </w:r>
    </w:p>
    <w:p w:rsidR="00000000" w:rsidRPr="006E417D" w:rsidP="00C20620">
      <w:pPr>
        <w:pStyle w:val="BodyText"/>
      </w:pPr>
      <w:r w:rsidRPr="006E417D">
        <w:t>An individual demonstrating competency must satisfy all of the elements and performance criteria in this unit.</w:t>
      </w:r>
    </w:p>
    <w:p w:rsidR="00000000" w:rsidRPr="006E417D" w:rsidP="00C20620">
      <w:pPr>
        <w:pStyle w:val="BodyText"/>
      </w:pPr>
      <w:r w:rsidRPr="006E417D">
        <w:t>There must be evidence that the individual has:</w:t>
      </w:r>
    </w:p>
    <w:p w:rsidR="00000000" w:rsidRPr="006E417D" w:rsidP="006E417D">
      <w:pPr>
        <w:pStyle w:val="ListBullet"/>
      </w:pPr>
      <w:r w:rsidRPr="006E417D">
        <w:t>safely handled and attended at least one stallion throughout three mating p</w:t>
      </w:r>
      <w:r w:rsidRPr="006E417D">
        <w:t>rocesses and/or semen collections used for artificial insemination (AI)</w:t>
      </w:r>
    </w:p>
    <w:p w:rsidR="00000000" w:rsidRPr="006E417D" w:rsidP="006E417D">
      <w:pPr>
        <w:pStyle w:val="ListBullet"/>
      </w:pPr>
      <w:r w:rsidRPr="006E417D">
        <w:t>cared for and monitored the stallion for signs of disease, ill health or injury</w:t>
      </w:r>
    </w:p>
    <w:p w:rsidR="00000000" w:rsidRPr="006E417D" w:rsidP="006E417D">
      <w:pPr>
        <w:pStyle w:val="ListBullet"/>
      </w:pPr>
      <w:r w:rsidRPr="006E417D">
        <w:t>maintained workplace records for stallion.</w:t>
      </w:r>
    </w:p>
    <w:p w:rsidR="00000000" w:rsidRPr="006E417D" w:rsidP="006E417D">
      <w:pPr>
        <w:pStyle w:val="AllowPageBreak"/>
      </w:pPr>
    </w:p>
    <w:p w:rsidR="00000000" w:rsidRPr="006E417D" w:rsidP="006E417D">
      <w:pPr>
        <w:pStyle w:val="Heading1"/>
      </w:pPr>
      <w:bookmarkStart w:id="3" w:name="O_1047750"/>
      <w:bookmarkEnd w:id="3"/>
      <w:r w:rsidRPr="006E417D">
        <w:t>Knowledge Evidence</w:t>
      </w:r>
    </w:p>
    <w:p w:rsidR="00000000" w:rsidRPr="006E417D" w:rsidP="00C20620">
      <w:pPr>
        <w:pStyle w:val="BodyText"/>
      </w:pPr>
      <w:r w:rsidRPr="006E417D">
        <w:t>An individual must be able to demonstrate the knowledge required to perform the tasks outlined in the elements and performance criteria of this unit. This includes knowledge of:</w:t>
      </w:r>
    </w:p>
    <w:p w:rsidR="00000000" w:rsidRPr="006E417D" w:rsidP="006E417D">
      <w:pPr>
        <w:pStyle w:val="ListBullet"/>
      </w:pPr>
      <w:r w:rsidRPr="006E417D">
        <w:t>principles and practices for handling and caring for stallions, including:</w:t>
      </w:r>
    </w:p>
    <w:p w:rsidR="00000000" w:rsidRPr="006E417D" w:rsidP="006E417D">
      <w:pPr>
        <w:pStyle w:val="ListBullet2"/>
      </w:pPr>
      <w:r w:rsidRPr="006E417D">
        <w:t>s</w:t>
      </w:r>
      <w:r w:rsidRPr="006E417D">
        <w:t>tallion behaviour, body language and potential safety risks</w:t>
      </w:r>
    </w:p>
    <w:p w:rsidR="00000000" w:rsidRPr="006E417D" w:rsidP="006E417D">
      <w:pPr>
        <w:pStyle w:val="ListBullet2"/>
      </w:pPr>
      <w:r w:rsidRPr="006E417D">
        <w:t>common equine injury and disease that affect breeding stallions</w:t>
      </w:r>
    </w:p>
    <w:p w:rsidR="00000000" w:rsidRPr="006E417D" w:rsidP="006E417D">
      <w:pPr>
        <w:pStyle w:val="ListBullet2"/>
      </w:pPr>
      <w:r w:rsidRPr="006E417D">
        <w:t>procedures for monitoring stallion health</w:t>
      </w:r>
    </w:p>
    <w:p w:rsidR="00000000" w:rsidRPr="006E417D" w:rsidP="006E417D">
      <w:pPr>
        <w:pStyle w:val="ListBullet2"/>
      </w:pPr>
      <w:r w:rsidRPr="006E417D">
        <w:t>indicators of stallion health and welfare</w:t>
      </w:r>
    </w:p>
    <w:p w:rsidR="00000000" w:rsidRPr="006E417D" w:rsidP="006E417D">
      <w:pPr>
        <w:pStyle w:val="ListBullet2"/>
      </w:pPr>
      <w:r w:rsidRPr="006E417D">
        <w:t>accurate identification and recording in the mat</w:t>
      </w:r>
      <w:r w:rsidRPr="006E417D">
        <w:t>ing process</w:t>
      </w:r>
    </w:p>
    <w:p w:rsidR="00000000" w:rsidRPr="006E417D" w:rsidP="006E417D">
      <w:pPr>
        <w:pStyle w:val="ListBullet2"/>
      </w:pPr>
      <w:r w:rsidRPr="006E417D">
        <w:t>strategies for managing efficient and well-managed stud activities to maximise conception rates and live foal outcomes</w:t>
      </w:r>
    </w:p>
    <w:p w:rsidR="00000000" w:rsidRPr="006E417D" w:rsidP="006E417D">
      <w:pPr>
        <w:pStyle w:val="ListBullet"/>
      </w:pPr>
      <w:r w:rsidRPr="006E417D">
        <w:t>work health and safety requirements and safe work practices:</w:t>
      </w:r>
    </w:p>
    <w:p w:rsidR="00000000" w:rsidRPr="006E417D" w:rsidP="006E417D">
      <w:pPr>
        <w:pStyle w:val="ListBullet2"/>
      </w:pPr>
      <w:r w:rsidRPr="006E417D">
        <w:t>safe horse handling techniques</w:t>
      </w:r>
    </w:p>
    <w:p w:rsidR="00000000" w:rsidRPr="006E417D" w:rsidP="006E417D">
      <w:pPr>
        <w:pStyle w:val="ListBullet2"/>
      </w:pPr>
      <w:r w:rsidRPr="006E417D">
        <w:t>hazard identification, risk ass</w:t>
      </w:r>
      <w:r w:rsidRPr="006E417D">
        <w:t>essment and controls</w:t>
      </w:r>
    </w:p>
    <w:p w:rsidR="00000000" w:rsidRPr="006E417D" w:rsidP="006E417D">
      <w:pPr>
        <w:pStyle w:val="ListBullet2"/>
      </w:pPr>
      <w:r w:rsidRPr="006E417D">
        <w:t>handling frozen semen and working with liquid nitrogen – AI only</w:t>
      </w:r>
    </w:p>
    <w:p w:rsidR="00000000" w:rsidRPr="006E417D" w:rsidP="006E417D">
      <w:pPr>
        <w:pStyle w:val="ListBullet2"/>
      </w:pPr>
      <w:r w:rsidRPr="006E417D">
        <w:t>types and correct fit of personal protective equipment (PPE)</w:t>
      </w:r>
    </w:p>
    <w:p w:rsidR="00000000" w:rsidRPr="006E417D" w:rsidP="006E417D">
      <w:pPr>
        <w:pStyle w:val="ListBullet2"/>
      </w:pPr>
      <w:r w:rsidRPr="006E417D">
        <w:t>duty of care for workers</w:t>
      </w:r>
    </w:p>
    <w:p w:rsidR="00000000" w:rsidRPr="006E417D" w:rsidP="006E417D">
      <w:pPr>
        <w:pStyle w:val="ListBullet"/>
      </w:pPr>
      <w:r w:rsidRPr="006E417D">
        <w:t>key requirements of environmental and biosecurity procedures, including for:</w:t>
      </w:r>
    </w:p>
    <w:p w:rsidR="00000000" w:rsidRPr="006E417D" w:rsidP="006E417D">
      <w:pPr>
        <w:pStyle w:val="ListBullet2"/>
      </w:pPr>
      <w:r w:rsidRPr="006E417D">
        <w:t>disposing of wastes</w:t>
      </w:r>
    </w:p>
    <w:p w:rsidR="00000000" w:rsidRPr="006E417D" w:rsidP="006E417D">
      <w:pPr>
        <w:pStyle w:val="ListBullet2"/>
      </w:pPr>
      <w:r w:rsidRPr="006E417D">
        <w:t>infection control</w:t>
      </w:r>
    </w:p>
    <w:p w:rsidR="00000000" w:rsidRPr="006E417D" w:rsidP="006E417D">
      <w:pPr>
        <w:pStyle w:val="ListBullet2"/>
      </w:pPr>
      <w:r w:rsidRPr="006E417D">
        <w:t>site hygiene</w:t>
      </w:r>
    </w:p>
    <w:p w:rsidR="00000000" w:rsidRPr="006E417D" w:rsidP="006E417D">
      <w:pPr>
        <w:pStyle w:val="ListBullet"/>
      </w:pPr>
      <w:r w:rsidRPr="006E417D">
        <w:t>workplace recording and reporting procedures.</w:t>
      </w:r>
    </w:p>
    <w:p w:rsidR="00000000" w:rsidRPr="006E417D" w:rsidP="006E417D">
      <w:pPr>
        <w:pStyle w:val="AllowPageBreak"/>
      </w:pPr>
    </w:p>
    <w:p w:rsidR="00000000" w:rsidRPr="006E417D" w:rsidP="006E417D">
      <w:pPr>
        <w:pStyle w:val="Heading1"/>
      </w:pPr>
      <w:bookmarkStart w:id="4" w:name="O_1047751"/>
      <w:bookmarkEnd w:id="4"/>
      <w:r w:rsidRPr="006E417D">
        <w:t>Assessment Conditions</w:t>
      </w:r>
    </w:p>
    <w:p w:rsidR="00000000" w:rsidRPr="006E417D" w:rsidP="00C20620">
      <w:pPr>
        <w:pStyle w:val="BodyText"/>
      </w:pPr>
      <w:r w:rsidRPr="006E417D">
        <w:t>Assessment of skills must take place under the following conditions:</w:t>
      </w:r>
    </w:p>
    <w:p w:rsidR="00000000" w:rsidRPr="006E417D" w:rsidP="006E417D">
      <w:pPr>
        <w:pStyle w:val="ListBullet"/>
      </w:pPr>
      <w:r w:rsidRPr="006E417D">
        <w:t>physical conditions:</w:t>
      </w:r>
    </w:p>
    <w:p w:rsidR="00000000" w:rsidRPr="006E417D" w:rsidP="006E417D">
      <w:pPr>
        <w:pStyle w:val="ListBullet2"/>
      </w:pPr>
      <w:r w:rsidRPr="006E417D">
        <w:t>a workplace or an environ</w:t>
      </w:r>
      <w:r w:rsidRPr="006E417D">
        <w:t>ment that accurately represents workplace conditions</w:t>
      </w:r>
    </w:p>
    <w:p w:rsidR="00000000" w:rsidRPr="006E417D" w:rsidP="006E417D">
      <w:pPr>
        <w:pStyle w:val="ListBullet"/>
      </w:pPr>
      <w:r w:rsidRPr="006E417D">
        <w:t>resources, equipment and materials:</w:t>
      </w:r>
    </w:p>
    <w:p w:rsidR="00000000" w:rsidRPr="006E417D" w:rsidP="006E417D">
      <w:pPr>
        <w:pStyle w:val="ListBullet2"/>
      </w:pPr>
      <w:r w:rsidRPr="006E417D">
        <w:t xml:space="preserve">at least one live stallion – note that stallions can be less compliant and highly reactive, </w:t>
      </w:r>
      <w:r w:rsidRPr="006E417D">
        <w:t>and should be assessed as suitable for the experience and skill of the individual</w:t>
      </w:r>
    </w:p>
    <w:p w:rsidR="00000000" w:rsidRPr="006E417D" w:rsidP="006E417D">
      <w:pPr>
        <w:pStyle w:val="ListBullet2"/>
      </w:pPr>
      <w:r w:rsidRPr="006E417D">
        <w:t>various mares for mating, or dummies</w:t>
      </w:r>
    </w:p>
    <w:p w:rsidR="00000000" w:rsidRPr="006E417D" w:rsidP="006E417D">
      <w:pPr>
        <w:pStyle w:val="ListBullet2"/>
      </w:pPr>
      <w:r w:rsidRPr="006E417D">
        <w:t>equipment and restraints required for mating activities</w:t>
      </w:r>
    </w:p>
    <w:p w:rsidR="00000000" w:rsidRPr="006E417D" w:rsidP="006E417D">
      <w:pPr>
        <w:pStyle w:val="ListBullet2"/>
      </w:pPr>
      <w:r w:rsidRPr="006E417D">
        <w:t>appropriate tack for horse and activity</w:t>
      </w:r>
    </w:p>
    <w:p w:rsidR="00000000" w:rsidRPr="006E417D" w:rsidP="006E417D">
      <w:pPr>
        <w:pStyle w:val="ListBullet2"/>
      </w:pPr>
      <w:r w:rsidRPr="006E417D">
        <w:t>PPE correctly fitted and applicable to ac</w:t>
      </w:r>
      <w:r w:rsidRPr="006E417D">
        <w:t xml:space="preserve">tivity for the individual </w:t>
      </w:r>
    </w:p>
    <w:p w:rsidR="00000000" w:rsidRPr="006E417D" w:rsidP="006E417D">
      <w:pPr>
        <w:pStyle w:val="ListBullet"/>
      </w:pPr>
      <w:r w:rsidRPr="006E417D">
        <w:t>specifications:</w:t>
      </w:r>
    </w:p>
    <w:p w:rsidR="00000000" w:rsidRPr="006E417D" w:rsidP="006E417D">
      <w:pPr>
        <w:pStyle w:val="ListBullet2"/>
      </w:pPr>
      <w:r w:rsidRPr="006E417D">
        <w:t>work instructions or program for carrying out mating procedures.</w:t>
      </w:r>
    </w:p>
    <w:p w:rsidR="00000000" w:rsidRPr="006E417D" w:rsidP="00C20620">
      <w:pPr>
        <w:pStyle w:val="BodyText"/>
      </w:pPr>
      <w:r w:rsidRPr="006E417D">
        <w:t xml:space="preserve">Training and assessment strategies must show evidence of the use of guidance provided in the </w:t>
      </w:r>
      <w:r w:rsidRPr="006E417D">
        <w:rPr>
          <w:rStyle w:val="Emphasis"/>
        </w:rPr>
        <w:t>Companion Volume: User Guide: Safety in Equine Traini</w:t>
      </w:r>
      <w:r w:rsidRPr="006E417D">
        <w:rPr>
          <w:rStyle w:val="Emphasis"/>
        </w:rPr>
        <w:t>ng</w:t>
      </w:r>
      <w:r w:rsidRPr="006E417D">
        <w:t>.</w:t>
      </w:r>
    </w:p>
    <w:p w:rsidR="00000000" w:rsidRPr="006E417D" w:rsidP="00C20620">
      <w:pPr>
        <w:pStyle w:val="BodyText"/>
      </w:pPr>
      <w:r w:rsidRPr="006E417D">
        <w:t>Assessors of this unit must satisfy the requirements for assessors in applicable vocational education and training legislation, frameworks and/or standards.</w:t>
      </w:r>
    </w:p>
    <w:p w:rsidR="00000000" w:rsidRPr="006E417D" w:rsidP="006E417D">
      <w:pPr>
        <w:pStyle w:val="Heading1"/>
      </w:pPr>
      <w:bookmarkStart w:id="5" w:name="O_1047754"/>
      <w:bookmarkEnd w:id="5"/>
      <w:r w:rsidRPr="006E417D">
        <w:t>Links</w:t>
      </w:r>
    </w:p>
    <w:p w:rsidR="00000000" w:rsidRPr="006E417D" w:rsidP="00C20620">
      <w:pPr>
        <w:pStyle w:val="BodyText"/>
      </w:pPr>
      <w:r w:rsidRPr="006E417D">
        <w:t>Companion Volumes, including Implementation Guides, are available at V</w:t>
      </w:r>
      <w:r w:rsidRPr="006E417D">
        <w:t xml:space="preserve">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5041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E417D" w:rsidP="006E417D"/>
    <w:sectPr w:rsidSect="006E41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D" w:rsidRPr="00C20620" w:rsidP="00C20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20" w:rsidP="006E4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620" w:rsidP="006E4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0620" w:rsidP="006E4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17D" w:rsidRPr="00C20620" w:rsidP="00C20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620" w:rsidRPr="002D2AF8" w:rsidP="006E4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RGRHBR403 Handle and care for breeding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20620" w:rsidP="006E4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6A0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86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ACD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17D"/>
  </w:style>
  <w:style w:type="character" w:customStyle="1" w:styleId="Heading1Char">
    <w:name w:val="Heading 1 Char"/>
    <w:basedOn w:val="DefaultParagraphFont"/>
    <w:link w:val="Heading1"/>
    <w:rsid w:val="006E4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1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1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1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417D"/>
    <w:rPr>
      <w:i/>
    </w:rPr>
  </w:style>
  <w:style w:type="paragraph" w:customStyle="1" w:styleId="SuperHeading">
    <w:name w:val="SuperHeading"/>
    <w:basedOn w:val="Normal"/>
    <w:rsid w:val="006E4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417D"/>
    <w:rPr>
      <w:b/>
    </w:rPr>
  </w:style>
  <w:style w:type="character" w:customStyle="1" w:styleId="Heading2Char">
    <w:name w:val="Heading 2 Char"/>
    <w:basedOn w:val="DefaultParagraphFont"/>
    <w:link w:val="Heading2"/>
    <w:rsid w:val="006E4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1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17D"/>
    <w:rPr>
      <w:b/>
      <w:spacing w:val="0"/>
    </w:rPr>
  </w:style>
  <w:style w:type="paragraph" w:customStyle="1" w:styleId="SuperTitle">
    <w:name w:val="SuperTitle"/>
    <w:basedOn w:val="Title"/>
    <w:rsid w:val="006E4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1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17D"/>
  </w:style>
  <w:style w:type="paragraph" w:styleId="TableofFigures">
    <w:name w:val="table of figures"/>
    <w:basedOn w:val="Normal"/>
    <w:next w:val="Normal"/>
    <w:semiHidden/>
    <w:rsid w:val="006E4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1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17D"/>
    <w:rPr>
      <w:rFonts w:ascii="Wingdings" w:hAnsi="Wingdings"/>
    </w:rPr>
  </w:style>
  <w:style w:type="paragraph" w:customStyle="1" w:styleId="TableHeading">
    <w:name w:val="Table Heading"/>
    <w:basedOn w:val="HeadingBase"/>
    <w:rsid w:val="006E4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17D"/>
    <w:rPr>
      <w:color w:val="0033CC"/>
      <w:u w:val="none"/>
    </w:rPr>
  </w:style>
  <w:style w:type="paragraph" w:customStyle="1" w:styleId="BodyTextRight">
    <w:name w:val="Body Text Right"/>
    <w:basedOn w:val="BodyText"/>
    <w:rsid w:val="006E4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17D"/>
    <w:rPr>
      <w:sz w:val="32"/>
    </w:rPr>
  </w:style>
  <w:style w:type="paragraph" w:customStyle="1" w:styleId="HeadingProcedure">
    <w:name w:val="Heading Procedure"/>
    <w:basedOn w:val="HeadingBase"/>
    <w:next w:val="Normal"/>
    <w:rsid w:val="006E4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17D"/>
    <w:pPr>
      <w:spacing w:before="60" w:after="60"/>
    </w:pPr>
  </w:style>
  <w:style w:type="paragraph" w:styleId="ListContinue">
    <w:name w:val="List Continue"/>
    <w:basedOn w:val="List"/>
    <w:rsid w:val="006E417D"/>
    <w:pPr>
      <w:ind w:firstLine="0"/>
    </w:pPr>
  </w:style>
  <w:style w:type="paragraph" w:customStyle="1" w:styleId="ListNote">
    <w:name w:val="List Note"/>
    <w:basedOn w:val="List"/>
    <w:rsid w:val="006E4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17D"/>
    <w:rPr>
      <w:rFonts w:ascii="Courier New" w:hAnsi="Courier New"/>
    </w:rPr>
  </w:style>
  <w:style w:type="paragraph" w:customStyle="1" w:styleId="NoteBullet">
    <w:name w:val="Note Bullet"/>
    <w:basedOn w:val="Note"/>
    <w:rsid w:val="006E4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1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17D"/>
    <w:rPr>
      <w:b/>
      <w:smallCaps/>
    </w:rPr>
  </w:style>
  <w:style w:type="paragraph" w:customStyle="1" w:styleId="TableListNumber">
    <w:name w:val="Table List Number"/>
    <w:basedOn w:val="ListNumber"/>
    <w:rsid w:val="006E4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17D"/>
    <w:pPr>
      <w:numPr>
        <w:numId w:val="9"/>
      </w:numPr>
    </w:pPr>
  </w:style>
  <w:style w:type="paragraph" w:customStyle="1" w:styleId="ListAlpha2">
    <w:name w:val="List Alpha 2"/>
    <w:basedOn w:val="List2"/>
    <w:rsid w:val="006E417D"/>
    <w:pPr>
      <w:numPr>
        <w:numId w:val="8"/>
      </w:numPr>
    </w:pPr>
  </w:style>
  <w:style w:type="paragraph" w:styleId="List2">
    <w:name w:val="List 2"/>
    <w:basedOn w:val="BodyText"/>
    <w:rsid w:val="006E4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1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1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17D"/>
    <w:pPr>
      <w:numPr>
        <w:numId w:val="4"/>
      </w:numPr>
    </w:pPr>
  </w:style>
  <w:style w:type="paragraph" w:styleId="ListContinue2">
    <w:name w:val="List Continue 2"/>
    <w:basedOn w:val="List2"/>
    <w:rsid w:val="006E417D"/>
    <w:pPr>
      <w:ind w:firstLine="0"/>
    </w:pPr>
  </w:style>
  <w:style w:type="paragraph" w:styleId="ListContinue3">
    <w:name w:val="List Continue 3"/>
    <w:basedOn w:val="List3"/>
    <w:rsid w:val="006E417D"/>
    <w:pPr>
      <w:ind w:left="1021" w:firstLine="0"/>
    </w:pPr>
  </w:style>
  <w:style w:type="paragraph" w:styleId="ListContinue4">
    <w:name w:val="List Continue 4"/>
    <w:basedOn w:val="List4"/>
    <w:rsid w:val="006E417D"/>
    <w:pPr>
      <w:ind w:firstLine="0"/>
    </w:pPr>
  </w:style>
  <w:style w:type="paragraph" w:styleId="ListContinue5">
    <w:name w:val="List Continue 5"/>
    <w:basedOn w:val="List5"/>
    <w:rsid w:val="006E417D"/>
    <w:pPr>
      <w:ind w:firstLine="0"/>
    </w:pPr>
  </w:style>
  <w:style w:type="paragraph" w:styleId="ListNumber3">
    <w:name w:val="List Number 3"/>
    <w:basedOn w:val="List3"/>
    <w:rsid w:val="006E417D"/>
    <w:pPr>
      <w:numPr>
        <w:numId w:val="5"/>
      </w:numPr>
    </w:pPr>
  </w:style>
  <w:style w:type="paragraph" w:styleId="ListNumber4">
    <w:name w:val="List Number 4"/>
    <w:basedOn w:val="List4"/>
    <w:rsid w:val="006E417D"/>
    <w:pPr>
      <w:numPr>
        <w:numId w:val="6"/>
      </w:numPr>
    </w:pPr>
  </w:style>
  <w:style w:type="paragraph" w:styleId="ListNumber5">
    <w:name w:val="List Number 5"/>
    <w:basedOn w:val="List5"/>
    <w:rsid w:val="006E417D"/>
    <w:pPr>
      <w:numPr>
        <w:numId w:val="7"/>
      </w:numPr>
    </w:pPr>
  </w:style>
  <w:style w:type="paragraph" w:styleId="BlockText">
    <w:name w:val="Block Text"/>
    <w:basedOn w:val="Normal"/>
    <w:rsid w:val="006E4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17D"/>
    <w:rPr>
      <w:sz w:val="16"/>
      <w:vertAlign w:val="superscript"/>
    </w:rPr>
  </w:style>
  <w:style w:type="character" w:customStyle="1" w:styleId="Symbols">
    <w:name w:val="Symbols"/>
    <w:basedOn w:val="DefaultParagraphFont"/>
    <w:rsid w:val="006E417D"/>
    <w:rPr>
      <w:rFonts w:ascii="Symbol" w:hAnsi="Symbol"/>
    </w:rPr>
  </w:style>
  <w:style w:type="character" w:customStyle="1" w:styleId="MenuOptions">
    <w:name w:val="Menu Options"/>
    <w:basedOn w:val="DefaultParagraphFont"/>
    <w:rsid w:val="006E4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17D"/>
    <w:rPr>
      <w:b/>
    </w:rPr>
  </w:style>
  <w:style w:type="character" w:customStyle="1" w:styleId="Underlined">
    <w:name w:val="Underlined"/>
    <w:basedOn w:val="DefaultParagraphFont"/>
    <w:rsid w:val="006E417D"/>
    <w:rPr>
      <w:u w:val="single"/>
    </w:rPr>
  </w:style>
  <w:style w:type="paragraph" w:customStyle="1" w:styleId="TableBodyTextRight">
    <w:name w:val="Table Body Text Right"/>
    <w:basedOn w:val="TableBodyText"/>
    <w:rsid w:val="006E4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17D"/>
    <w:rPr>
      <w:sz w:val="18"/>
    </w:rPr>
  </w:style>
  <w:style w:type="paragraph" w:customStyle="1" w:styleId="BodySmallRight">
    <w:name w:val="Body Small Right"/>
    <w:basedOn w:val="BodyTextRight"/>
    <w:rsid w:val="006E417D"/>
    <w:rPr>
      <w:sz w:val="18"/>
      <w:szCs w:val="18"/>
    </w:rPr>
  </w:style>
  <w:style w:type="paragraph" w:customStyle="1" w:styleId="MarginEdition">
    <w:name w:val="Margin Edition"/>
    <w:basedOn w:val="MarginNote"/>
    <w:rsid w:val="006E4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17D"/>
    <w:rPr>
      <w:sz w:val="2"/>
      <w:szCs w:val="2"/>
    </w:rPr>
  </w:style>
  <w:style w:type="character" w:customStyle="1" w:styleId="Small">
    <w:name w:val="Small"/>
    <w:basedOn w:val="DefaultParagraphFont"/>
    <w:rsid w:val="006E417D"/>
    <w:rPr>
      <w:sz w:val="16"/>
    </w:rPr>
  </w:style>
  <w:style w:type="paragraph" w:customStyle="1" w:styleId="WideTable">
    <w:name w:val="Wide Table"/>
    <w:basedOn w:val="Normal"/>
    <w:rsid w:val="006E4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17D"/>
  </w:style>
  <w:style w:type="paragraph" w:styleId="Quote">
    <w:name w:val="Quote"/>
    <w:basedOn w:val="Heading1"/>
    <w:link w:val="QuoteChar"/>
    <w:qFormat/>
    <w:rsid w:val="006E4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17D"/>
    <w:pPr>
      <w:pageBreakBefore/>
    </w:pPr>
  </w:style>
  <w:style w:type="paragraph" w:customStyle="1" w:styleId="Border">
    <w:name w:val="Border"/>
    <w:basedOn w:val="Normal"/>
    <w:qFormat/>
    <w:rsid w:val="006E4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17D"/>
    <w:rPr>
      <w:u w:val="single"/>
    </w:rPr>
  </w:style>
  <w:style w:type="character" w:customStyle="1" w:styleId="BoldandItalics">
    <w:name w:val="Bold and Italics"/>
    <w:qFormat/>
    <w:rsid w:val="006E417D"/>
    <w:rPr>
      <w:b/>
      <w:i/>
      <w:u w:val="none"/>
    </w:rPr>
  </w:style>
  <w:style w:type="paragraph" w:styleId="BalloonText">
    <w:name w:val="Balloon Text"/>
    <w:basedOn w:val="Normal"/>
    <w:link w:val="BalloonTextChar"/>
    <w:rsid w:val="006E4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1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2777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RGRHBR403 Handle and care for breeding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