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04B56" w:rsidP="00704B5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RGRHBR308 Care for broodmares</w:t>
      </w:r>
      <w:r>
        <w:fldChar w:fldCharType="end"/>
      </w:r>
    </w:p>
    <w:p w:rsidR="00704B56" w:rsidP="00704B56">
      <w:pPr>
        <w:pStyle w:val="Version"/>
        <w:sectPr w:rsidSect="00121E6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21E68" w:rsidP="00121E68">
      <w:pPr>
        <w:pStyle w:val="SuperHeading"/>
      </w:pPr>
      <w:r w:rsidRPr="00121E68">
        <w:t>Assessment Requirements for RGRHBR308 Care for broodmares</w:t>
      </w:r>
    </w:p>
    <w:p w:rsidR="00000000" w:rsidRPr="00121E68" w:rsidP="00121E68">
      <w:pPr>
        <w:pStyle w:val="Heading1"/>
      </w:pPr>
      <w:bookmarkStart w:id="1" w:name="O_1047691"/>
      <w:bookmarkEnd w:id="1"/>
      <w:r w:rsidRPr="00121E6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121E6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1E68">
            <w:pPr>
              <w:pStyle w:val="BodyTextBold"/>
              <w:rPr>
                <w:lang w:val="en-NZ"/>
              </w:rPr>
            </w:pPr>
            <w:r w:rsidRPr="00121E68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1E68">
            <w:pPr>
              <w:pStyle w:val="BodyTextBold"/>
              <w:rPr>
                <w:lang w:val="en-NZ"/>
              </w:rPr>
            </w:pPr>
            <w:r w:rsidRPr="00121E68">
              <w:t>Comments</w:t>
            </w:r>
          </w:p>
        </w:tc>
      </w:tr>
      <w:tr w:rsidTr="00121E6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1E68">
            <w:pPr>
              <w:pStyle w:val="BodyText"/>
              <w:rPr>
                <w:lang w:val="en-NZ"/>
              </w:rPr>
            </w:pPr>
            <w:r w:rsidRPr="00121E68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1E68" w:rsidP="00121E68">
            <w:pPr>
              <w:pStyle w:val="BodyText"/>
            </w:pPr>
            <w:r w:rsidRPr="00121E68">
              <w:t>This version released with RGR Racing and Breeding Training Package Version 3.0.</w:t>
            </w:r>
          </w:p>
        </w:tc>
      </w:tr>
    </w:tbl>
    <w:p w:rsidR="00000000" w:rsidRPr="00121E68" w:rsidP="00121E68">
      <w:pPr>
        <w:pStyle w:val="BodyText"/>
      </w:pPr>
    </w:p>
    <w:p w:rsidR="00000000" w:rsidRPr="00121E68" w:rsidP="00121E68">
      <w:pPr>
        <w:pStyle w:val="AllowPageBreak"/>
      </w:pPr>
    </w:p>
    <w:p w:rsidR="00000000" w:rsidRPr="00121E68" w:rsidP="00121E68">
      <w:pPr>
        <w:pStyle w:val="Heading1"/>
      </w:pPr>
      <w:bookmarkStart w:id="2" w:name="O_1047692"/>
      <w:bookmarkEnd w:id="2"/>
      <w:r w:rsidRPr="00121E68">
        <w:t>Performance Evidence</w:t>
      </w:r>
    </w:p>
    <w:p w:rsidR="00000000" w:rsidRPr="00121E68" w:rsidP="00704B56">
      <w:pPr>
        <w:pStyle w:val="BodyText"/>
      </w:pPr>
      <w:r w:rsidRPr="00121E68">
        <w:t>An individual demonstrating competency must satisfy all of the ele</w:t>
      </w:r>
      <w:r w:rsidRPr="00121E68">
        <w:t>ments and performance criteria in this unit.</w:t>
      </w:r>
    </w:p>
    <w:p w:rsidR="00000000" w:rsidRPr="00121E68" w:rsidP="00704B56">
      <w:pPr>
        <w:pStyle w:val="BodyText"/>
      </w:pPr>
      <w:r w:rsidRPr="00121E68">
        <w:t>There must be evidence that the individual has:</w:t>
      </w:r>
    </w:p>
    <w:p w:rsidR="00000000" w:rsidRPr="00121E68" w:rsidP="00121E68">
      <w:pPr>
        <w:pStyle w:val="ListBullet"/>
      </w:pPr>
      <w:r w:rsidRPr="00121E68">
        <w:t xml:space="preserve">monitored two broodmares, including one maiden, for signs of oestrus </w:t>
      </w:r>
    </w:p>
    <w:p w:rsidR="00000000" w:rsidRPr="00121E68" w:rsidP="00121E68">
      <w:pPr>
        <w:pStyle w:val="ListBullet"/>
      </w:pPr>
      <w:r w:rsidRPr="00121E68">
        <w:t>monitored and cared for at least three pregnant mares during all trimesters</w:t>
      </w:r>
    </w:p>
    <w:p w:rsidR="00000000" w:rsidRPr="00121E68" w:rsidP="00121E68">
      <w:pPr>
        <w:pStyle w:val="ListBullet"/>
      </w:pPr>
      <w:r w:rsidRPr="00121E68">
        <w:t>maintained records for each mare according to workplace requirements</w:t>
      </w:r>
    </w:p>
    <w:p w:rsidR="00000000" w:rsidRPr="00121E68" w:rsidP="00121E68">
      <w:pPr>
        <w:pStyle w:val="ListBullet"/>
      </w:pPr>
      <w:r w:rsidRPr="00121E68">
        <w:t>responded to and/or assisted with cases of abortion.</w:t>
      </w:r>
    </w:p>
    <w:p w:rsidR="00000000" w:rsidRPr="00121E68" w:rsidP="00121E68">
      <w:pPr>
        <w:pStyle w:val="AllowPageBreak"/>
      </w:pPr>
    </w:p>
    <w:p w:rsidR="00000000" w:rsidRPr="00121E68" w:rsidP="00121E68">
      <w:pPr>
        <w:pStyle w:val="Heading1"/>
      </w:pPr>
      <w:bookmarkStart w:id="3" w:name="O_1047693"/>
      <w:bookmarkEnd w:id="3"/>
      <w:r w:rsidRPr="00121E68">
        <w:t>Knowledge Evidence</w:t>
      </w:r>
    </w:p>
    <w:p w:rsidR="00000000" w:rsidRPr="00121E68" w:rsidP="00704B56">
      <w:pPr>
        <w:pStyle w:val="BodyText"/>
      </w:pPr>
      <w:r w:rsidRPr="00121E68">
        <w:t>An individual must be able to demonstrate the knowledge required to perform the tasks outlined i</w:t>
      </w:r>
      <w:r w:rsidRPr="00121E68">
        <w:t>n the elements and performance criteria of this unit. This includes knowledge of:</w:t>
      </w:r>
    </w:p>
    <w:p w:rsidR="00000000" w:rsidRPr="00121E68" w:rsidP="00121E68">
      <w:pPr>
        <w:pStyle w:val="ListBullet"/>
      </w:pPr>
      <w:r w:rsidRPr="00121E68">
        <w:t>basics of mare reproductive physiology, including:</w:t>
      </w:r>
    </w:p>
    <w:p w:rsidR="00000000" w:rsidRPr="00121E68" w:rsidP="00121E68">
      <w:pPr>
        <w:pStyle w:val="ListBullet2"/>
      </w:pPr>
      <w:r w:rsidRPr="00121E68">
        <w:t xml:space="preserve">signs of oestrus and dioestrus </w:t>
      </w:r>
    </w:p>
    <w:p w:rsidR="00000000" w:rsidRPr="00121E68" w:rsidP="00121E68">
      <w:pPr>
        <w:pStyle w:val="ListBullet2"/>
      </w:pPr>
      <w:r w:rsidRPr="00121E68">
        <w:t>practices to manipulate oestrus cycle</w:t>
      </w:r>
    </w:p>
    <w:p w:rsidR="00000000" w:rsidRPr="00121E68" w:rsidP="00121E68">
      <w:pPr>
        <w:pStyle w:val="ListBullet2"/>
      </w:pPr>
      <w:r w:rsidRPr="00121E68">
        <w:t>fertility – maiden mares and barren mares</w:t>
      </w:r>
    </w:p>
    <w:p w:rsidR="00000000" w:rsidRPr="00121E68" w:rsidP="00121E68">
      <w:pPr>
        <w:pStyle w:val="ListBullet2"/>
      </w:pPr>
      <w:r w:rsidRPr="00121E68">
        <w:t xml:space="preserve">signs of </w:t>
      </w:r>
      <w:r w:rsidRPr="00121E68">
        <w:t>receptivity to mating</w:t>
      </w:r>
    </w:p>
    <w:p w:rsidR="00000000" w:rsidRPr="00121E68" w:rsidP="00121E68">
      <w:pPr>
        <w:pStyle w:val="ListBullet"/>
      </w:pPr>
      <w:r w:rsidRPr="00121E68">
        <w:t>principles and practices for caring for pregnant mares, including:</w:t>
      </w:r>
    </w:p>
    <w:p w:rsidR="00000000" w:rsidRPr="00121E68" w:rsidP="00121E68">
      <w:pPr>
        <w:pStyle w:val="ListBullet2"/>
      </w:pPr>
      <w:r w:rsidRPr="00121E68">
        <w:t>signs of good health in pregnant mares, and common contraindications</w:t>
      </w:r>
    </w:p>
    <w:p w:rsidR="00000000" w:rsidRPr="00121E68" w:rsidP="00121E68">
      <w:pPr>
        <w:pStyle w:val="ListBullet2"/>
      </w:pPr>
      <w:r w:rsidRPr="00121E68">
        <w:t>feed, shelter and environment requirements for pregnant mares in each trimester</w:t>
      </w:r>
    </w:p>
    <w:p w:rsidR="00000000" w:rsidRPr="00121E68" w:rsidP="00121E68">
      <w:pPr>
        <w:pStyle w:val="ListBullet2"/>
      </w:pPr>
      <w:r w:rsidRPr="00121E68">
        <w:t>signs of foaling</w:t>
      </w:r>
      <w:r w:rsidRPr="00121E68">
        <w:t>, the foaling process and contraindications</w:t>
      </w:r>
    </w:p>
    <w:p w:rsidR="00000000" w:rsidRPr="00121E68" w:rsidP="00121E68">
      <w:pPr>
        <w:pStyle w:val="ListBullet2"/>
      </w:pPr>
      <w:r w:rsidRPr="00121E68">
        <w:t>signs and causes of abortions and preventative and management treatments</w:t>
      </w:r>
    </w:p>
    <w:p w:rsidR="00000000" w:rsidRPr="00121E68" w:rsidP="00121E68">
      <w:pPr>
        <w:pStyle w:val="ListBullet2"/>
      </w:pPr>
      <w:r w:rsidRPr="00121E68">
        <w:t>reason for using Caslick procedure and steps to undertake the procedure</w:t>
      </w:r>
    </w:p>
    <w:p w:rsidR="00000000" w:rsidRPr="00121E68" w:rsidP="00121E68">
      <w:pPr>
        <w:pStyle w:val="ListBullet2"/>
      </w:pPr>
      <w:r w:rsidRPr="00121E68">
        <w:t>processes post-abortion, including isolation procedures and veterinary assistance</w:t>
      </w:r>
    </w:p>
    <w:p w:rsidR="00000000" w:rsidRPr="00121E68" w:rsidP="00121E68">
      <w:pPr>
        <w:pStyle w:val="ListBullet"/>
      </w:pPr>
      <w:r w:rsidRPr="00121E68">
        <w:t>workplace procedures relating to caring for pregnant mares, including:</w:t>
      </w:r>
    </w:p>
    <w:p w:rsidR="00000000" w:rsidRPr="00121E68" w:rsidP="00121E68">
      <w:pPr>
        <w:pStyle w:val="ListBullet2"/>
      </w:pPr>
      <w:r w:rsidRPr="00121E68">
        <w:t>recording and reporting requirements</w:t>
      </w:r>
    </w:p>
    <w:p w:rsidR="00000000" w:rsidRPr="00121E68" w:rsidP="00121E68">
      <w:pPr>
        <w:pStyle w:val="ListBullet2"/>
      </w:pPr>
      <w:r w:rsidRPr="00121E68">
        <w:t>site hygiene, infection control and biosecurity</w:t>
      </w:r>
    </w:p>
    <w:p w:rsidR="00000000" w:rsidRPr="00121E68" w:rsidP="00121E68">
      <w:pPr>
        <w:pStyle w:val="ListBullet2"/>
      </w:pPr>
      <w:r w:rsidRPr="00121E68">
        <w:t xml:space="preserve">safety and safe </w:t>
      </w:r>
      <w:r w:rsidRPr="00121E68">
        <w:t>horse handling.</w:t>
      </w:r>
    </w:p>
    <w:p w:rsidR="00000000" w:rsidRPr="00121E68" w:rsidP="00121E68">
      <w:pPr>
        <w:pStyle w:val="AllowPageBreak"/>
      </w:pPr>
    </w:p>
    <w:p w:rsidR="00000000" w:rsidRPr="00121E68" w:rsidP="00121E68">
      <w:pPr>
        <w:pStyle w:val="Heading1"/>
      </w:pPr>
      <w:bookmarkStart w:id="4" w:name="O_1047694"/>
      <w:bookmarkEnd w:id="4"/>
      <w:r w:rsidRPr="00121E68">
        <w:t>Assessment Conditions</w:t>
      </w:r>
    </w:p>
    <w:p w:rsidR="00000000" w:rsidRPr="00121E68" w:rsidP="00704B56">
      <w:pPr>
        <w:pStyle w:val="BodyText"/>
      </w:pPr>
      <w:r w:rsidRPr="00121E68">
        <w:t>Assessment of skills must take place under the following conditions:</w:t>
      </w:r>
    </w:p>
    <w:p w:rsidR="00000000" w:rsidRPr="00121E68" w:rsidP="00121E68">
      <w:pPr>
        <w:pStyle w:val="ListBullet"/>
      </w:pPr>
      <w:r w:rsidRPr="00121E68">
        <w:t>physical conditions:</w:t>
      </w:r>
    </w:p>
    <w:p w:rsidR="00000000" w:rsidRPr="00121E68" w:rsidP="00121E68">
      <w:pPr>
        <w:pStyle w:val="ListBullet2"/>
      </w:pPr>
      <w:r w:rsidRPr="00121E68">
        <w:t>a workplace or an environment that accurately represents workplace conditions</w:t>
      </w:r>
    </w:p>
    <w:p w:rsidR="00000000" w:rsidRPr="00121E68" w:rsidP="00121E68">
      <w:pPr>
        <w:pStyle w:val="ListBullet"/>
      </w:pPr>
      <w:r w:rsidRPr="00121E68">
        <w:t>resources, equipment and mat</w:t>
      </w:r>
      <w:r w:rsidRPr="00121E68">
        <w:t>erials:</w:t>
      </w:r>
    </w:p>
    <w:p w:rsidR="00000000" w:rsidRPr="00121E68" w:rsidP="00121E68">
      <w:pPr>
        <w:pStyle w:val="ListBullet2"/>
      </w:pPr>
      <w:r w:rsidRPr="00121E68">
        <w:t>various mares assessed as suitable for the experience and skill of the individual</w:t>
      </w:r>
    </w:p>
    <w:p w:rsidR="00000000" w:rsidRPr="00121E68" w:rsidP="00121E68">
      <w:pPr>
        <w:pStyle w:val="ListBullet2"/>
      </w:pPr>
      <w:r w:rsidRPr="00121E68">
        <w:t>suitable simulations for assisting with cases of abortion</w:t>
      </w:r>
    </w:p>
    <w:p w:rsidR="00000000" w:rsidRPr="00121E68" w:rsidP="00121E68">
      <w:pPr>
        <w:pStyle w:val="ListBullet2"/>
      </w:pPr>
      <w:r w:rsidRPr="00121E68">
        <w:t>appropriate tack and equipment, and feed and supplements, to care for pregnant mares</w:t>
      </w:r>
    </w:p>
    <w:p w:rsidR="00000000" w:rsidRPr="00121E68" w:rsidP="00121E68">
      <w:pPr>
        <w:pStyle w:val="ListBullet2"/>
      </w:pPr>
      <w:r w:rsidRPr="00121E68">
        <w:t>personal protective equipment (PPE) correctly fitted and applicable to activity for the individual.</w:t>
      </w:r>
    </w:p>
    <w:p w:rsidR="00000000" w:rsidRPr="00121E68" w:rsidP="00704B56">
      <w:pPr>
        <w:pStyle w:val="BodyText"/>
      </w:pPr>
      <w:r w:rsidRPr="00121E68">
        <w:t xml:space="preserve">Training and assessment strategies must show evidence of the use of guidance provided in the </w:t>
      </w:r>
      <w:r w:rsidRPr="00121E68">
        <w:rPr>
          <w:rStyle w:val="Emphasis"/>
        </w:rPr>
        <w:t>Companion Volume: User Guide: Safety in Equine Training</w:t>
      </w:r>
      <w:r w:rsidRPr="00121E68">
        <w:t>.</w:t>
      </w:r>
    </w:p>
    <w:p w:rsidR="00000000" w:rsidRPr="00121E68" w:rsidP="00704B56">
      <w:pPr>
        <w:pStyle w:val="BodyText"/>
      </w:pPr>
      <w:r w:rsidRPr="00121E68">
        <w:t>Assess</w:t>
      </w:r>
      <w:r w:rsidRPr="00121E68">
        <w:t>ors of this unit must satisfy the requirements for assessors in applicable vocational education and training legislation, frameworks and/or standards.</w:t>
      </w:r>
    </w:p>
    <w:p w:rsidR="00000000" w:rsidRPr="00121E68" w:rsidP="00121E68">
      <w:pPr>
        <w:pStyle w:val="Heading1"/>
      </w:pPr>
      <w:bookmarkStart w:id="5" w:name="O_1047697"/>
      <w:bookmarkEnd w:id="5"/>
      <w:r w:rsidRPr="00121E68">
        <w:t>Links</w:t>
      </w:r>
    </w:p>
    <w:p w:rsidR="00000000" w:rsidRPr="00121E68" w:rsidP="00704B56">
      <w:pPr>
        <w:pStyle w:val="BodyText"/>
      </w:pPr>
      <w:r w:rsidRPr="00121E68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"https://vetnet.gov.au/Pages/TrainingDocs.aspx?q=5c4b8489-f7e1-463b-81c8-6ecce6c192a0" </w:instrText>
      </w:r>
      <w:r>
        <w:fldChar w:fldCharType="separate"/>
      </w:r>
      <w:r w:rsidRPr="00B709A2">
        <w:rPr>
          <w:rStyle w:val="Hyperlink"/>
        </w:rPr>
        <w:t>https://vetnet.gov.au/Pages/TrainingDocs.aspx?q=5c4b8489-f7e1-463b-81c8-6ecce6c192a0</w:t>
      </w:r>
      <w:r>
        <w:fldChar w:fldCharType="end"/>
      </w:r>
    </w:p>
    <w:p w:rsidR="00000000" w:rsidRPr="00121E68" w:rsidP="00121E68"/>
    <w:sectPr w:rsidSect="00121E6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1E6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1E68" w:rsidRPr="00704B56" w:rsidP="00704B5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1E6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4B56" w:rsidP="00121E6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04B56" w:rsidP="00121E6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704B56" w:rsidP="00121E6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1E6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4B5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21E68" w:rsidRPr="00704B56" w:rsidP="00704B5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1E6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4B56" w:rsidRPr="002D2AF8" w:rsidP="00121E6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RGRHBR308 Care for broodmares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704B56" w:rsidP="00121E6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D1CD0F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EEC69B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71CCC4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1E6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21E6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21E6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21E6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21E6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21E6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21E6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21E6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21E6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21E6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21E6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21E68"/>
  </w:style>
  <w:style w:type="character" w:customStyle="1" w:styleId="Heading1Char">
    <w:name w:val="Heading 1 Char"/>
    <w:basedOn w:val="DefaultParagraphFont"/>
    <w:link w:val="Heading1"/>
    <w:rsid w:val="00121E6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21E6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21E6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21E6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21E68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21E68"/>
    <w:rPr>
      <w:i/>
    </w:rPr>
  </w:style>
  <w:style w:type="paragraph" w:customStyle="1" w:styleId="SuperHeading">
    <w:name w:val="SuperHeading"/>
    <w:basedOn w:val="Normal"/>
    <w:rsid w:val="00121E6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21E6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121E68"/>
    <w:rPr>
      <w:b/>
    </w:rPr>
  </w:style>
  <w:style w:type="character" w:customStyle="1" w:styleId="Heading2Char">
    <w:name w:val="Heading 2 Char"/>
    <w:basedOn w:val="DefaultParagraphFont"/>
    <w:link w:val="Heading2"/>
    <w:rsid w:val="00121E6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21E6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21E6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21E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21E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21E6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21E6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21E6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21E6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21E6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21E6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21E6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21E6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21E6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21E6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21E6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21E6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21E6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21E6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21E6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21E68"/>
    <w:rPr>
      <w:b/>
      <w:spacing w:val="0"/>
    </w:rPr>
  </w:style>
  <w:style w:type="paragraph" w:customStyle="1" w:styleId="SuperTitle">
    <w:name w:val="SuperTitle"/>
    <w:basedOn w:val="Title"/>
    <w:rsid w:val="00121E6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21E6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21E6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21E6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21E6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21E6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21E6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21E6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21E6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21E6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21E6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21E6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21E6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21E6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21E6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21E68"/>
  </w:style>
  <w:style w:type="paragraph" w:styleId="TableofFigures">
    <w:name w:val="table of figures"/>
    <w:basedOn w:val="Normal"/>
    <w:next w:val="Normal"/>
    <w:semiHidden/>
    <w:rsid w:val="00121E6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21E6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21E68"/>
    <w:rPr>
      <w:rFonts w:ascii="Wingdings" w:hAnsi="Wingdings"/>
    </w:rPr>
  </w:style>
  <w:style w:type="paragraph" w:customStyle="1" w:styleId="TableHeading">
    <w:name w:val="Table Heading"/>
    <w:basedOn w:val="HeadingBase"/>
    <w:rsid w:val="00121E6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21E68"/>
    <w:rPr>
      <w:color w:val="0033CC"/>
      <w:u w:val="none"/>
    </w:rPr>
  </w:style>
  <w:style w:type="paragraph" w:customStyle="1" w:styleId="BodyTextRight">
    <w:name w:val="Body Text Right"/>
    <w:basedOn w:val="BodyText"/>
    <w:rsid w:val="00121E6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21E6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21E6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21E6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21E6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21E6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21E68"/>
    <w:rPr>
      <w:sz w:val="32"/>
    </w:rPr>
  </w:style>
  <w:style w:type="paragraph" w:customStyle="1" w:styleId="HeadingProcedure">
    <w:name w:val="Heading Procedure"/>
    <w:basedOn w:val="HeadingBase"/>
    <w:next w:val="Normal"/>
    <w:rsid w:val="00121E6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21E68"/>
    <w:pPr>
      <w:spacing w:before="60" w:after="60"/>
    </w:pPr>
  </w:style>
  <w:style w:type="paragraph" w:styleId="ListContinue">
    <w:name w:val="List Continue"/>
    <w:basedOn w:val="List"/>
    <w:rsid w:val="00121E68"/>
    <w:pPr>
      <w:ind w:firstLine="0"/>
    </w:pPr>
  </w:style>
  <w:style w:type="paragraph" w:customStyle="1" w:styleId="ListNote">
    <w:name w:val="List Note"/>
    <w:basedOn w:val="List"/>
    <w:rsid w:val="00121E6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21E6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21E6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21E68"/>
    <w:rPr>
      <w:rFonts w:ascii="Courier New" w:hAnsi="Courier New"/>
    </w:rPr>
  </w:style>
  <w:style w:type="paragraph" w:customStyle="1" w:styleId="NoteBullet">
    <w:name w:val="Note Bullet"/>
    <w:basedOn w:val="Note"/>
    <w:rsid w:val="00121E6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21E6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21E6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21E6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21E6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21E6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21E6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21E68"/>
    <w:rPr>
      <w:b/>
      <w:smallCaps/>
    </w:rPr>
  </w:style>
  <w:style w:type="paragraph" w:customStyle="1" w:styleId="TableListNumber">
    <w:name w:val="Table List Number"/>
    <w:basedOn w:val="ListNumber"/>
    <w:rsid w:val="00121E6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21E6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21E68"/>
    <w:pPr>
      <w:numPr>
        <w:numId w:val="9"/>
      </w:numPr>
    </w:pPr>
  </w:style>
  <w:style w:type="paragraph" w:customStyle="1" w:styleId="ListAlpha2">
    <w:name w:val="List Alpha 2"/>
    <w:basedOn w:val="List2"/>
    <w:rsid w:val="00121E68"/>
    <w:pPr>
      <w:numPr>
        <w:numId w:val="8"/>
      </w:numPr>
    </w:pPr>
  </w:style>
  <w:style w:type="paragraph" w:styleId="List2">
    <w:name w:val="List 2"/>
    <w:basedOn w:val="BodyText"/>
    <w:rsid w:val="00121E6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21E6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21E6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21E6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21E6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21E6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21E68"/>
    <w:pPr>
      <w:numPr>
        <w:numId w:val="4"/>
      </w:numPr>
    </w:pPr>
  </w:style>
  <w:style w:type="paragraph" w:styleId="ListContinue2">
    <w:name w:val="List Continue 2"/>
    <w:basedOn w:val="List2"/>
    <w:rsid w:val="00121E68"/>
    <w:pPr>
      <w:ind w:firstLine="0"/>
    </w:pPr>
  </w:style>
  <w:style w:type="paragraph" w:styleId="ListContinue3">
    <w:name w:val="List Continue 3"/>
    <w:basedOn w:val="List3"/>
    <w:rsid w:val="00121E68"/>
    <w:pPr>
      <w:ind w:left="1021" w:firstLine="0"/>
    </w:pPr>
  </w:style>
  <w:style w:type="paragraph" w:styleId="ListContinue4">
    <w:name w:val="List Continue 4"/>
    <w:basedOn w:val="List4"/>
    <w:rsid w:val="00121E68"/>
    <w:pPr>
      <w:ind w:firstLine="0"/>
    </w:pPr>
  </w:style>
  <w:style w:type="paragraph" w:styleId="ListContinue5">
    <w:name w:val="List Continue 5"/>
    <w:basedOn w:val="List5"/>
    <w:rsid w:val="00121E68"/>
    <w:pPr>
      <w:ind w:firstLine="0"/>
    </w:pPr>
  </w:style>
  <w:style w:type="paragraph" w:styleId="ListNumber3">
    <w:name w:val="List Number 3"/>
    <w:basedOn w:val="List3"/>
    <w:rsid w:val="00121E68"/>
    <w:pPr>
      <w:numPr>
        <w:numId w:val="5"/>
      </w:numPr>
    </w:pPr>
  </w:style>
  <w:style w:type="paragraph" w:styleId="ListNumber4">
    <w:name w:val="List Number 4"/>
    <w:basedOn w:val="List4"/>
    <w:rsid w:val="00121E68"/>
    <w:pPr>
      <w:numPr>
        <w:numId w:val="6"/>
      </w:numPr>
    </w:pPr>
  </w:style>
  <w:style w:type="paragraph" w:styleId="ListNumber5">
    <w:name w:val="List Number 5"/>
    <w:basedOn w:val="List5"/>
    <w:rsid w:val="00121E68"/>
    <w:pPr>
      <w:numPr>
        <w:numId w:val="7"/>
      </w:numPr>
    </w:pPr>
  </w:style>
  <w:style w:type="paragraph" w:styleId="BlockText">
    <w:name w:val="Block Text"/>
    <w:basedOn w:val="Normal"/>
    <w:rsid w:val="00121E6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21E6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21E68"/>
    <w:rPr>
      <w:sz w:val="16"/>
      <w:vertAlign w:val="superscript"/>
    </w:rPr>
  </w:style>
  <w:style w:type="character" w:customStyle="1" w:styleId="Symbols">
    <w:name w:val="Symbols"/>
    <w:basedOn w:val="DefaultParagraphFont"/>
    <w:rsid w:val="00121E68"/>
    <w:rPr>
      <w:rFonts w:ascii="Symbol" w:hAnsi="Symbol"/>
    </w:rPr>
  </w:style>
  <w:style w:type="character" w:customStyle="1" w:styleId="MenuOptions">
    <w:name w:val="Menu Options"/>
    <w:basedOn w:val="DefaultParagraphFont"/>
    <w:rsid w:val="00121E6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21E68"/>
    <w:rPr>
      <w:b/>
    </w:rPr>
  </w:style>
  <w:style w:type="character" w:customStyle="1" w:styleId="Underlined">
    <w:name w:val="Underlined"/>
    <w:basedOn w:val="DefaultParagraphFont"/>
    <w:rsid w:val="00121E68"/>
    <w:rPr>
      <w:u w:val="single"/>
    </w:rPr>
  </w:style>
  <w:style w:type="paragraph" w:customStyle="1" w:styleId="TableBodyTextRight">
    <w:name w:val="Table Body Text Right"/>
    <w:basedOn w:val="TableBodyText"/>
    <w:rsid w:val="00121E6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21E68"/>
    <w:rPr>
      <w:sz w:val="18"/>
    </w:rPr>
  </w:style>
  <w:style w:type="paragraph" w:customStyle="1" w:styleId="BodySmallRight">
    <w:name w:val="Body Small Right"/>
    <w:basedOn w:val="BodyTextRight"/>
    <w:rsid w:val="00121E68"/>
    <w:rPr>
      <w:sz w:val="18"/>
      <w:szCs w:val="18"/>
    </w:rPr>
  </w:style>
  <w:style w:type="paragraph" w:customStyle="1" w:styleId="MarginEdition">
    <w:name w:val="Margin Edition"/>
    <w:basedOn w:val="MarginNote"/>
    <w:rsid w:val="00121E6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21E68"/>
    <w:rPr>
      <w:sz w:val="2"/>
      <w:szCs w:val="2"/>
    </w:rPr>
  </w:style>
  <w:style w:type="character" w:customStyle="1" w:styleId="Small">
    <w:name w:val="Small"/>
    <w:basedOn w:val="DefaultParagraphFont"/>
    <w:rsid w:val="00121E68"/>
    <w:rPr>
      <w:sz w:val="16"/>
    </w:rPr>
  </w:style>
  <w:style w:type="paragraph" w:customStyle="1" w:styleId="WideTable">
    <w:name w:val="Wide Table"/>
    <w:basedOn w:val="Normal"/>
    <w:rsid w:val="00121E6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21E68"/>
  </w:style>
  <w:style w:type="paragraph" w:styleId="Quote">
    <w:name w:val="Quote"/>
    <w:basedOn w:val="Heading1"/>
    <w:link w:val="QuoteChar"/>
    <w:qFormat/>
    <w:rsid w:val="00121E6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21E6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21E68"/>
    <w:pPr>
      <w:pageBreakBefore/>
    </w:pPr>
  </w:style>
  <w:style w:type="paragraph" w:customStyle="1" w:styleId="Border">
    <w:name w:val="Border"/>
    <w:basedOn w:val="Normal"/>
    <w:qFormat/>
    <w:rsid w:val="00121E6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21E6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21E6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21E6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21E6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21E6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21E6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21E6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21E6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21E68"/>
    <w:rPr>
      <w:u w:val="single"/>
    </w:rPr>
  </w:style>
  <w:style w:type="character" w:customStyle="1" w:styleId="BoldandItalics">
    <w:name w:val="Bold and Italics"/>
    <w:qFormat/>
    <w:rsid w:val="00121E68"/>
    <w:rPr>
      <w:b/>
      <w:i/>
      <w:u w:val="none"/>
    </w:rPr>
  </w:style>
  <w:style w:type="paragraph" w:styleId="BalloonText">
    <w:name w:val="Balloon Text"/>
    <w:basedOn w:val="Normal"/>
    <w:link w:val="BalloonTextChar"/>
    <w:rsid w:val="00121E6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21E6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21E6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21E6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21E6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21E6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21E68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704B5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397</Words>
  <Characters>2594</Characters>
  <Application>Microsoft Office Word</Application>
  <DocSecurity>0</DocSecurity>
  <Lines>63</Lines>
  <Paragraphs>55</Paragraphs>
  <ScaleCrop>false</ScaleCrop>
  <Company>Author-it Software Corporation Ltd.</Company>
  <LinksUpToDate>false</LinksUpToDate>
  <CharactersWithSpaces>2936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RGRHBR308 Care for broodmares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2022-02-25T06:32:00Z</dcterms:created>
  <dcterms:modified xsi:type="dcterms:W3CDTF">2022-02-25T06:32:00Z</dcterms:modified>
</cp:coreProperties>
</file>