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1A83" w:rsidP="00D21A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RGRHBR201 Assist with oestrus detection in mares</w:t>
      </w:r>
      <w:r>
        <w:fldChar w:fldCharType="end"/>
      </w:r>
    </w:p>
    <w:p w:rsidR="00D21A83" w:rsidP="00D21A83">
      <w:pPr>
        <w:pStyle w:val="Version"/>
        <w:sectPr w:rsidSect="00DF32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32FB" w:rsidP="00DF32FB">
      <w:pPr>
        <w:pStyle w:val="SuperHeading"/>
      </w:pPr>
      <w:r w:rsidRPr="00DF32FB">
        <w:t>RGRHBR201 Assist with oestrus detection in mares</w:t>
      </w:r>
    </w:p>
    <w:p w:rsidR="00000000" w:rsidRPr="00DF32FB" w:rsidP="00DF32FB">
      <w:pPr>
        <w:pStyle w:val="Heading1"/>
      </w:pPr>
      <w:bookmarkStart w:id="1" w:name="O_1047529"/>
      <w:bookmarkEnd w:id="1"/>
      <w:r w:rsidRPr="00DF32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F32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FB">
            <w:pPr>
              <w:pStyle w:val="BodyTextBold"/>
              <w:rPr>
                <w:lang w:val="en-NZ"/>
              </w:rPr>
            </w:pPr>
            <w:r w:rsidRPr="00DF32F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FB">
            <w:pPr>
              <w:pStyle w:val="BodyTextBold"/>
              <w:rPr>
                <w:lang w:val="en-NZ"/>
              </w:rPr>
            </w:pPr>
            <w:r w:rsidRPr="00DF32FB">
              <w:t>Comments</w:t>
            </w:r>
          </w:p>
        </w:tc>
      </w:tr>
      <w:tr w:rsidTr="00DF32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FB">
            <w:pPr>
              <w:pStyle w:val="BodyText"/>
              <w:rPr>
                <w:lang w:val="en-NZ"/>
              </w:rPr>
            </w:pPr>
            <w:r w:rsidRPr="00DF32F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2FB" w:rsidP="00DF32FB">
            <w:pPr>
              <w:pStyle w:val="BodyText"/>
            </w:pPr>
            <w:r w:rsidRPr="00DF32FB">
              <w:t>This version released with RGR Racing and Breeding Training Package Version 3.0.</w:t>
            </w:r>
          </w:p>
        </w:tc>
      </w:tr>
    </w:tbl>
    <w:p w:rsidR="00000000" w:rsidRPr="00DF32FB" w:rsidP="00DF32FB">
      <w:pPr>
        <w:pStyle w:val="BodyText"/>
      </w:pPr>
    </w:p>
    <w:p w:rsidR="00000000" w:rsidRPr="00DF32FB" w:rsidP="00DF32FB">
      <w:pPr>
        <w:pStyle w:val="AllowPageBreak"/>
      </w:pPr>
    </w:p>
    <w:p w:rsidR="00000000" w:rsidRPr="00DF32FB" w:rsidP="00DF32FB">
      <w:pPr>
        <w:pStyle w:val="Heading1"/>
      </w:pPr>
      <w:bookmarkStart w:id="2" w:name="O_1047530"/>
      <w:bookmarkEnd w:id="2"/>
      <w:r w:rsidRPr="00DF32FB">
        <w:t>Application</w:t>
      </w:r>
    </w:p>
    <w:p w:rsidR="00000000" w:rsidRPr="00DF32FB" w:rsidP="00D21A83">
      <w:pPr>
        <w:pStyle w:val="BodyText"/>
      </w:pPr>
      <w:r w:rsidRPr="00DF32FB">
        <w:t>This unit of competency describes the skills and knowledge required to assist with t</w:t>
      </w:r>
      <w:r w:rsidRPr="00DF32FB">
        <w:t>easing and detecting oestrus in mares, supporting veterinary inspection, and preparing and cleaning the work area.</w:t>
      </w:r>
    </w:p>
    <w:p w:rsidR="00000000" w:rsidRPr="00DF32FB" w:rsidP="00D21A83">
      <w:pPr>
        <w:pStyle w:val="BodyText"/>
      </w:pPr>
      <w:r w:rsidRPr="00DF32FB">
        <w:t>The unit applies to individuals who carry out work under routine supervision within organisation guidelines, exercising limited autonomy with</w:t>
      </w:r>
      <w:r w:rsidRPr="00DF32FB">
        <w:t xml:space="preserve"> some accountability for their own work. They undertake defined activities and work in a structured context within horse breeding environments.</w:t>
      </w:r>
    </w:p>
    <w:p w:rsidR="00000000" w:rsidRPr="00DF32FB" w:rsidP="00D21A83">
      <w:pPr>
        <w:pStyle w:val="BodyText"/>
      </w:pPr>
      <w:r w:rsidRPr="00DF32FB">
        <w:t>No licensing or certification requirements apply to this unit at the time of publication.</w:t>
      </w:r>
    </w:p>
    <w:p w:rsidR="00000000" w:rsidRPr="00DF32FB" w:rsidP="00D21A83">
      <w:pPr>
        <w:pStyle w:val="BodyText"/>
      </w:pPr>
      <w:r w:rsidRPr="00DF32FB">
        <w:t>Work health and safety</w:t>
      </w:r>
      <w:r w:rsidRPr="00DF32FB">
        <w:t xml:space="preserve"> and animal welfare legislation relevant to interacting with horses applies to workers in this industry. Requirements vary between industry sectors and state/territory jurisdictions. Users are advised to check with the relevant authority for specific requi</w:t>
      </w:r>
      <w:r w:rsidRPr="00DF32FB">
        <w:t>rements.</w:t>
      </w:r>
    </w:p>
    <w:p w:rsidR="00000000" w:rsidRPr="00DF32FB" w:rsidP="00DF32FB">
      <w:pPr>
        <w:pStyle w:val="Heading1"/>
      </w:pPr>
      <w:bookmarkStart w:id="3" w:name="O_1047531"/>
      <w:bookmarkEnd w:id="3"/>
      <w:r w:rsidRPr="00DF32FB">
        <w:t>Pre-requisite Unit</w:t>
      </w:r>
    </w:p>
    <w:p w:rsidR="00000000" w:rsidRPr="00DF32FB" w:rsidP="00D21A83">
      <w:pPr>
        <w:pStyle w:val="BodyText"/>
      </w:pPr>
      <w:r w:rsidRPr="00DF32FB">
        <w:t>Nil</w:t>
      </w:r>
    </w:p>
    <w:p w:rsidR="00000000" w:rsidRPr="00DF32FB" w:rsidP="00DF32FB">
      <w:pPr>
        <w:pStyle w:val="Heading1"/>
      </w:pPr>
      <w:bookmarkStart w:id="4" w:name="O_1047533"/>
      <w:bookmarkEnd w:id="4"/>
      <w:r w:rsidRPr="00DF32FB">
        <w:t>Unit Sector</w:t>
      </w:r>
    </w:p>
    <w:p w:rsidR="00000000" w:rsidRPr="00DF32FB" w:rsidP="00D21A83">
      <w:pPr>
        <w:pStyle w:val="BodyText"/>
      </w:pPr>
      <w:r w:rsidRPr="00DF32FB">
        <w:t>Horse Breeding (HBR)</w:t>
      </w:r>
    </w:p>
    <w:p w:rsidR="00000000" w:rsidRPr="00DF32FB" w:rsidP="00DF32FB">
      <w:pPr>
        <w:pStyle w:val="Heading1"/>
      </w:pPr>
      <w:bookmarkStart w:id="5" w:name="O_1047534"/>
      <w:bookmarkEnd w:id="5"/>
      <w:r w:rsidRPr="00DF32F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21A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FB">
            <w:pPr>
              <w:pStyle w:val="BodyTextBold"/>
              <w:rPr>
                <w:lang w:val="en-NZ"/>
              </w:rPr>
            </w:pPr>
            <w:r w:rsidRPr="00DF32F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FB">
            <w:pPr>
              <w:pStyle w:val="BodyTextBold"/>
              <w:rPr>
                <w:lang w:val="en-NZ"/>
              </w:rPr>
            </w:pPr>
            <w:r w:rsidRPr="00DF32FB">
              <w:t>Performance Criteria</w:t>
            </w:r>
          </w:p>
        </w:tc>
      </w:tr>
      <w:tr w:rsidTr="00D21A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2FB" w:rsidP="00DF32FB">
            <w:pPr>
              <w:pStyle w:val="BodyText"/>
            </w:pPr>
            <w:r w:rsidRPr="00DF32F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FB">
            <w:pPr>
              <w:pStyle w:val="BodyText"/>
              <w:rPr>
                <w:lang w:val="en-NZ"/>
              </w:rPr>
            </w:pPr>
            <w:r w:rsidRPr="00DF32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21A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FB">
            <w:pPr>
              <w:pStyle w:val="BodyText"/>
              <w:rPr>
                <w:lang w:val="en-NZ"/>
              </w:rPr>
            </w:pPr>
            <w:r w:rsidRPr="00DF32FB">
              <w:t>1. Assist with teasing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2FB" w:rsidP="00DF32FB">
            <w:pPr>
              <w:pStyle w:val="BodyText"/>
            </w:pPr>
            <w:r w:rsidRPr="00DF32FB">
              <w:t>1.1 Identify and minimise risks relating to safe handling of mares, with and without foals at foot, including referring to workp</w:t>
            </w:r>
            <w:r w:rsidRPr="00DF32FB">
              <w:t xml:space="preserve">lace </w:t>
            </w:r>
            <w:r w:rsidRPr="00DF32FB">
              <w:t>records or tags for information about horses</w:t>
            </w:r>
          </w:p>
          <w:p w:rsidR="00000000" w:rsidRPr="00DF32FB" w:rsidP="00DF32FB">
            <w:pPr>
              <w:pStyle w:val="BodyText"/>
            </w:pPr>
            <w:r w:rsidRPr="00DF32FB">
              <w:t>1.2 Monitor mares for oestrus and record or report information</w:t>
            </w:r>
          </w:p>
          <w:p w:rsidR="00000000" w:rsidRPr="00DF32FB" w:rsidP="00DF32FB">
            <w:pPr>
              <w:pStyle w:val="BodyText"/>
            </w:pPr>
            <w:r w:rsidRPr="00DF32FB">
              <w:t>1.3 Catch and present mares to the teaser, under supervision, to determine if they are in oestrus</w:t>
            </w:r>
          </w:p>
          <w:p w:rsidR="00000000" w:rsidRPr="00DF32FB" w:rsidP="00DF32FB">
            <w:pPr>
              <w:pStyle w:val="BodyText"/>
            </w:pPr>
            <w:r w:rsidRPr="00DF32FB">
              <w:t>1.4 Move mares in oestrus, with and without f</w:t>
            </w:r>
            <w:r w:rsidRPr="00DF32FB">
              <w:t>oals at foot, safely to holding area</w:t>
            </w:r>
          </w:p>
          <w:p w:rsidR="00000000" w:rsidRPr="00DF32FB" w:rsidP="00DF32FB">
            <w:pPr>
              <w:pStyle w:val="BodyText"/>
            </w:pPr>
            <w:r w:rsidRPr="00DF32FB">
              <w:t>1.5 Restrain mares to minimise stress and discomfort for teasing while ensuring safety of handlers and others</w:t>
            </w:r>
          </w:p>
          <w:p w:rsidR="00000000" w:rsidRPr="00DF32FB" w:rsidP="00DF32FB">
            <w:pPr>
              <w:pStyle w:val="BodyText"/>
            </w:pPr>
            <w:r w:rsidRPr="00DF32FB">
              <w:t>1.6 Provide assistance with the hygienic preparation of equipment</w:t>
            </w:r>
          </w:p>
          <w:p w:rsidR="00000000" w:rsidP="00DF32FB">
            <w:pPr>
              <w:pStyle w:val="BodyText"/>
              <w:rPr>
                <w:lang w:val="en-NZ"/>
              </w:rPr>
            </w:pPr>
            <w:r w:rsidRPr="00DF32FB">
              <w:t>1.7 Select, correctly fit and maintain suitable personal protective equipment (PPE) and clothing</w:t>
            </w:r>
          </w:p>
        </w:tc>
      </w:tr>
      <w:tr w:rsidTr="00D21A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FB">
            <w:pPr>
              <w:pStyle w:val="BodyText"/>
              <w:rPr>
                <w:lang w:val="en-NZ"/>
              </w:rPr>
            </w:pPr>
            <w:r w:rsidRPr="00DF32FB">
              <w:t>2. Support veterinary inspection of oestrus cycle and pregnancy detection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2FB" w:rsidP="00DF32FB">
            <w:pPr>
              <w:pStyle w:val="BodyText"/>
            </w:pPr>
            <w:r w:rsidRPr="00DF32FB">
              <w:t>2.1 Identify and place mares in crush for veterinary examination, ensuring foals, if</w:t>
            </w:r>
            <w:r w:rsidRPr="00DF32FB">
              <w:t xml:space="preserve"> present, are appropriately controlled</w:t>
            </w:r>
          </w:p>
          <w:p w:rsidR="00000000" w:rsidRPr="00DF32FB" w:rsidP="00DF32FB">
            <w:pPr>
              <w:pStyle w:val="BodyText"/>
            </w:pPr>
            <w:r w:rsidRPr="00DF32FB">
              <w:t>2.2 Hold mare and prepare for rectal examination and scanning</w:t>
            </w:r>
          </w:p>
          <w:p w:rsidR="00000000" w:rsidP="00DF32FB">
            <w:pPr>
              <w:pStyle w:val="BodyText"/>
              <w:rPr>
                <w:lang w:val="en-NZ"/>
              </w:rPr>
            </w:pPr>
            <w:r w:rsidRPr="00DF32FB">
              <w:t>2.3 Record details of mare examination and status of cycle according to workplace practices</w:t>
            </w:r>
          </w:p>
        </w:tc>
      </w:tr>
      <w:tr w:rsidTr="00D21A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FB">
            <w:pPr>
              <w:pStyle w:val="BodyText"/>
              <w:rPr>
                <w:lang w:val="en-NZ"/>
              </w:rPr>
            </w:pPr>
            <w:r w:rsidRPr="00DF32FB">
              <w:t>3. Clean work area and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2FB" w:rsidP="00DF32FB">
            <w:pPr>
              <w:pStyle w:val="BodyText"/>
            </w:pPr>
            <w:r w:rsidRPr="00DF32FB">
              <w:t>3.1 Dispose of waste accordin</w:t>
            </w:r>
            <w:r w:rsidRPr="00DF32FB">
              <w:t>g to recommended hygiene standards and environmental policy</w:t>
            </w:r>
          </w:p>
          <w:p w:rsidR="00000000" w:rsidRPr="00DF32FB" w:rsidP="00DF32FB">
            <w:pPr>
              <w:pStyle w:val="BodyText"/>
            </w:pPr>
            <w:r w:rsidRPr="00DF32FB">
              <w:t>3.2 Clean work area and equipment to industry standards, and return to operating order</w:t>
            </w:r>
          </w:p>
          <w:p w:rsidR="00000000" w:rsidRPr="00DF32FB" w:rsidP="00DF32FB">
            <w:pPr>
              <w:pStyle w:val="BodyText"/>
            </w:pPr>
            <w:r w:rsidRPr="00DF32FB">
              <w:t>3.3 Return horses safely to designated area</w:t>
            </w:r>
          </w:p>
          <w:p w:rsidR="00000000" w:rsidRPr="00DF32FB" w:rsidP="00DF32FB">
            <w:pPr>
              <w:pStyle w:val="BodyText"/>
            </w:pPr>
            <w:r w:rsidRPr="00DF32FB">
              <w:t>3.4 Clean restraints and harnesses, and return to safe and operat</w:t>
            </w:r>
            <w:r w:rsidRPr="00DF32FB">
              <w:t>ional order</w:t>
            </w:r>
          </w:p>
        </w:tc>
      </w:tr>
    </w:tbl>
    <w:p w:rsidR="00000000" w:rsidRPr="00DF32FB" w:rsidP="00DF32FB">
      <w:pPr>
        <w:pStyle w:val="BodyText"/>
      </w:pPr>
    </w:p>
    <w:p w:rsidR="00000000" w:rsidRPr="00DF32FB" w:rsidP="00DF32FB">
      <w:pPr>
        <w:pStyle w:val="AllowPageBreak"/>
      </w:pPr>
    </w:p>
    <w:p w:rsidR="00000000" w:rsidRPr="00DF32FB" w:rsidP="00DF32FB">
      <w:pPr>
        <w:pStyle w:val="Heading1"/>
      </w:pPr>
      <w:bookmarkStart w:id="6" w:name="O_1047535"/>
      <w:bookmarkEnd w:id="6"/>
      <w:r w:rsidRPr="00DF32FB">
        <w:t>Foundation Skills</w:t>
      </w:r>
    </w:p>
    <w:p w:rsidR="00000000" w:rsidRPr="00D21A83" w:rsidP="00D21A83">
      <w:pPr>
        <w:pStyle w:val="BodyText"/>
        <w:rPr>
          <w:i/>
        </w:rPr>
      </w:pPr>
      <w:r w:rsidRPr="00D21A8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F32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FB">
            <w:pPr>
              <w:pStyle w:val="BodyTextBold"/>
              <w:rPr>
                <w:lang w:val="en-NZ"/>
              </w:rPr>
            </w:pPr>
            <w:r w:rsidRPr="00DF32F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FB">
            <w:pPr>
              <w:pStyle w:val="BodyTextBold"/>
              <w:rPr>
                <w:lang w:val="en-NZ"/>
              </w:rPr>
            </w:pPr>
            <w:r w:rsidRPr="00DF32FB">
              <w:t>Descrip</w:t>
            </w:r>
            <w:r w:rsidRPr="00DF32FB">
              <w:t>tion</w:t>
            </w:r>
          </w:p>
        </w:tc>
      </w:tr>
      <w:tr w:rsidTr="00DF32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FB">
            <w:pPr>
              <w:pStyle w:val="BodyText"/>
              <w:rPr>
                <w:lang w:val="en-NZ"/>
              </w:rPr>
            </w:pPr>
            <w:r w:rsidRPr="00DF32FB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FB">
            <w:pPr>
              <w:pStyle w:val="ListBullet"/>
              <w:rPr>
                <w:lang w:val="en-NZ"/>
              </w:rPr>
            </w:pPr>
            <w:r w:rsidRPr="00DF32FB">
              <w:t>Comply with workplace procedures, including safe work and horse handling practices and site hygiene and environmental requirements, in own role and work area</w:t>
            </w:r>
          </w:p>
        </w:tc>
      </w:tr>
      <w:tr w:rsidTr="00DF32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FB">
            <w:pPr>
              <w:pStyle w:val="BodyText"/>
              <w:rPr>
                <w:lang w:val="en-NZ"/>
              </w:rPr>
            </w:pPr>
            <w:r w:rsidRPr="00DF32FB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FB">
            <w:pPr>
              <w:pStyle w:val="ListBullet"/>
              <w:rPr>
                <w:lang w:val="en-NZ"/>
              </w:rPr>
            </w:pPr>
            <w:r w:rsidRPr="00DF32FB">
              <w:t>Work cooperatively with others using clear communication techniques to support achievement of work outcomes</w:t>
            </w:r>
          </w:p>
        </w:tc>
      </w:tr>
      <w:tr w:rsidTr="00DF32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FB">
            <w:pPr>
              <w:pStyle w:val="BodyText"/>
              <w:rPr>
                <w:lang w:val="en-NZ"/>
              </w:rPr>
            </w:pPr>
            <w:r w:rsidRPr="00DF32FB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2FB" w:rsidP="00DF32FB">
            <w:pPr>
              <w:pStyle w:val="ListBullet"/>
            </w:pPr>
            <w:r w:rsidRPr="00DF32FB">
              <w:t>Follow clearly defined instructions and sequencing, and monitor own progress for assisting with mares, seeking assistance when n</w:t>
            </w:r>
            <w:r w:rsidRPr="00DF32FB">
              <w:t>ecessary</w:t>
            </w:r>
          </w:p>
          <w:p w:rsidR="00000000" w:rsidRPr="00DF32FB" w:rsidP="00DF32FB">
            <w:pPr>
              <w:pStyle w:val="ListBullet"/>
            </w:pPr>
            <w:r w:rsidRPr="00DF32FB">
              <w:t xml:space="preserve">Use workplace technology, tools and/or systems to complete records </w:t>
            </w:r>
          </w:p>
        </w:tc>
      </w:tr>
    </w:tbl>
    <w:p w:rsidR="00000000" w:rsidRPr="00DF32FB" w:rsidP="00DF32FB">
      <w:pPr>
        <w:pStyle w:val="BodyText"/>
      </w:pPr>
    </w:p>
    <w:p w:rsidR="00000000" w:rsidRPr="00DF32FB" w:rsidP="00DF32FB">
      <w:pPr>
        <w:pStyle w:val="AllowPageBreak"/>
      </w:pPr>
    </w:p>
    <w:p w:rsidR="00000000" w:rsidRPr="00DF32FB" w:rsidP="00DF32FB">
      <w:pPr>
        <w:pStyle w:val="Heading1"/>
      </w:pPr>
      <w:bookmarkStart w:id="7" w:name="O_1047537"/>
      <w:bookmarkEnd w:id="7"/>
      <w:r w:rsidRPr="00DF32F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DF32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FB">
            <w:pPr>
              <w:pStyle w:val="BodyTextBold"/>
              <w:rPr>
                <w:lang w:val="en-NZ"/>
              </w:rPr>
            </w:pPr>
            <w:r w:rsidRPr="00DF32FB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FB">
            <w:pPr>
              <w:pStyle w:val="BodyTextBold"/>
              <w:rPr>
                <w:lang w:val="en-NZ"/>
              </w:rPr>
            </w:pPr>
            <w:r w:rsidRPr="00DF32FB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FB">
            <w:pPr>
              <w:pStyle w:val="BodyTextBold"/>
              <w:rPr>
                <w:lang w:val="en-NZ"/>
              </w:rPr>
            </w:pPr>
            <w:r w:rsidRPr="00DF32FB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FB">
            <w:pPr>
              <w:pStyle w:val="BodyTextBold"/>
              <w:rPr>
                <w:lang w:val="en-NZ"/>
              </w:rPr>
            </w:pPr>
            <w:r w:rsidRPr="00DF32FB">
              <w:t>Equivalence status</w:t>
            </w:r>
          </w:p>
        </w:tc>
      </w:tr>
      <w:tr w:rsidTr="00DF32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FB">
            <w:pPr>
              <w:pStyle w:val="BodyText"/>
              <w:rPr>
                <w:lang w:val="en-NZ"/>
              </w:rPr>
            </w:pPr>
            <w:r w:rsidRPr="00DF32FB">
              <w:t>RGRHBR201 Assist with oestrus detection in mares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F32FB">
            <w:pPr>
              <w:pStyle w:val="BodyText"/>
              <w:rPr>
                <w:lang w:val="en-NZ"/>
              </w:rPr>
            </w:pPr>
            <w:r w:rsidRPr="00DF32FB">
              <w:t>ACMHBR202 Assist with oestrus detection in mares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2FB" w:rsidP="00DF32FB">
            <w:pPr>
              <w:pStyle w:val="BodyText"/>
            </w:pPr>
            <w:r w:rsidRPr="00DF32FB">
              <w:t>Code changed to reflect appropriate industry sector usage</w:t>
            </w:r>
          </w:p>
          <w:p w:rsidR="00000000" w:rsidRPr="00DF32FB" w:rsidP="00DF32FB">
            <w:pPr>
              <w:pStyle w:val="BodyText"/>
            </w:pPr>
            <w:r w:rsidRPr="00DF32FB">
              <w:t>Minor changes for clarity</w:t>
            </w:r>
          </w:p>
          <w:p w:rsidR="00000000" w:rsidP="00DF32FB">
            <w:pPr>
              <w:pStyle w:val="BodyText"/>
              <w:rPr>
                <w:lang w:val="en-NZ"/>
              </w:rPr>
            </w:pPr>
            <w:r w:rsidRPr="00DF32FB">
              <w:t>Removal of points duplicating performance criteria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F32FB" w:rsidP="00DF32FB">
            <w:pPr>
              <w:pStyle w:val="BodyText"/>
            </w:pPr>
            <w:r w:rsidRPr="00DF32FB">
              <w:t>Equivalent unit</w:t>
            </w:r>
          </w:p>
        </w:tc>
      </w:tr>
    </w:tbl>
    <w:p w:rsidR="00000000" w:rsidRPr="00DF32FB" w:rsidP="00DF32FB">
      <w:pPr>
        <w:pStyle w:val="BodyText"/>
      </w:pPr>
    </w:p>
    <w:p w:rsidR="00000000" w:rsidRPr="00DF32FB" w:rsidP="00DF32FB">
      <w:pPr>
        <w:pStyle w:val="AllowPageBreak"/>
      </w:pPr>
    </w:p>
    <w:p w:rsidR="00000000" w:rsidRPr="00DF32FB" w:rsidP="00DF32FB">
      <w:pPr>
        <w:pStyle w:val="Heading1"/>
      </w:pPr>
      <w:bookmarkStart w:id="8" w:name="O_1047544"/>
      <w:bookmarkEnd w:id="8"/>
      <w:r w:rsidRPr="00DF32FB">
        <w:t>Links</w:t>
      </w:r>
    </w:p>
    <w:p w:rsidR="00000000" w:rsidRPr="00DF32FB" w:rsidP="00D21A83">
      <w:pPr>
        <w:pStyle w:val="BodyText"/>
      </w:pPr>
      <w:r w:rsidRPr="00DF32F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A13E03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DF32FB" w:rsidP="00DF32FB"/>
    <w:sectPr w:rsidSect="00DF32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2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2FB" w:rsidRPr="00D21A83" w:rsidP="00D21A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2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A83" w:rsidP="00DF32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1A83" w:rsidP="00DF32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21A83" w:rsidP="00DF32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2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A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32FB" w:rsidRPr="00D21A83" w:rsidP="00D21A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2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A83" w:rsidRPr="002D2AF8" w:rsidP="00DF32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RGRHBR201 Assist with oestrus detection in mares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21A83" w:rsidP="00DF32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3628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7CAF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2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32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32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32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32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32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32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32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32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32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32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32FB"/>
  </w:style>
  <w:style w:type="character" w:customStyle="1" w:styleId="Heading1Char">
    <w:name w:val="Heading 1 Char"/>
    <w:basedOn w:val="DefaultParagraphFont"/>
    <w:link w:val="Heading1"/>
    <w:rsid w:val="00DF32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32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32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32F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DF32FB"/>
    <w:rPr>
      <w:i/>
    </w:rPr>
  </w:style>
  <w:style w:type="paragraph" w:customStyle="1" w:styleId="SuperHeading">
    <w:name w:val="SuperHeading"/>
    <w:basedOn w:val="Normal"/>
    <w:rsid w:val="00DF32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32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F32FB"/>
    <w:rPr>
      <w:b/>
    </w:rPr>
  </w:style>
  <w:style w:type="character" w:customStyle="1" w:styleId="Heading2Char">
    <w:name w:val="Heading 2 Char"/>
    <w:basedOn w:val="DefaultParagraphFont"/>
    <w:link w:val="Heading2"/>
    <w:rsid w:val="00DF32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32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32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3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32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3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32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32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32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32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32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32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32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32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32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32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32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32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32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32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32FB"/>
    <w:rPr>
      <w:b/>
      <w:spacing w:val="0"/>
    </w:rPr>
  </w:style>
  <w:style w:type="paragraph" w:customStyle="1" w:styleId="SuperTitle">
    <w:name w:val="SuperTitle"/>
    <w:basedOn w:val="Title"/>
    <w:rsid w:val="00DF32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32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32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F32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F32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32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32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32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32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32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32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32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32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F32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32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32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32FB"/>
  </w:style>
  <w:style w:type="paragraph" w:styleId="TableofFigures">
    <w:name w:val="table of figures"/>
    <w:basedOn w:val="Normal"/>
    <w:next w:val="Normal"/>
    <w:semiHidden/>
    <w:rsid w:val="00DF32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32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F32FB"/>
    <w:rPr>
      <w:rFonts w:ascii="Wingdings" w:hAnsi="Wingdings"/>
    </w:rPr>
  </w:style>
  <w:style w:type="paragraph" w:customStyle="1" w:styleId="TableHeading">
    <w:name w:val="Table Heading"/>
    <w:basedOn w:val="HeadingBase"/>
    <w:rsid w:val="00DF32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32FB"/>
    <w:rPr>
      <w:color w:val="0033CC"/>
      <w:u w:val="none"/>
    </w:rPr>
  </w:style>
  <w:style w:type="paragraph" w:customStyle="1" w:styleId="BodyTextRight">
    <w:name w:val="Body Text Right"/>
    <w:basedOn w:val="BodyText"/>
    <w:rsid w:val="00DF32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32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32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32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32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32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32FB"/>
    <w:rPr>
      <w:sz w:val="32"/>
    </w:rPr>
  </w:style>
  <w:style w:type="paragraph" w:customStyle="1" w:styleId="HeadingProcedure">
    <w:name w:val="Heading Procedure"/>
    <w:basedOn w:val="HeadingBase"/>
    <w:next w:val="Normal"/>
    <w:rsid w:val="00DF32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32FB"/>
    <w:pPr>
      <w:spacing w:before="60" w:after="60"/>
    </w:pPr>
  </w:style>
  <w:style w:type="paragraph" w:styleId="ListContinue">
    <w:name w:val="List Continue"/>
    <w:basedOn w:val="List"/>
    <w:rsid w:val="00DF32FB"/>
    <w:pPr>
      <w:ind w:firstLine="0"/>
    </w:pPr>
  </w:style>
  <w:style w:type="paragraph" w:customStyle="1" w:styleId="ListNote">
    <w:name w:val="List Note"/>
    <w:basedOn w:val="List"/>
    <w:rsid w:val="00DF32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32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32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32FB"/>
    <w:rPr>
      <w:rFonts w:ascii="Courier New" w:hAnsi="Courier New"/>
    </w:rPr>
  </w:style>
  <w:style w:type="paragraph" w:customStyle="1" w:styleId="NoteBullet">
    <w:name w:val="Note Bullet"/>
    <w:basedOn w:val="Note"/>
    <w:rsid w:val="00DF32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32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32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32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32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F32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32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32FB"/>
    <w:rPr>
      <w:b/>
      <w:smallCaps/>
    </w:rPr>
  </w:style>
  <w:style w:type="paragraph" w:customStyle="1" w:styleId="TableListNumber">
    <w:name w:val="Table List Number"/>
    <w:basedOn w:val="ListNumber"/>
    <w:rsid w:val="00DF32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32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32FB"/>
    <w:pPr>
      <w:numPr>
        <w:numId w:val="8"/>
      </w:numPr>
    </w:pPr>
  </w:style>
  <w:style w:type="paragraph" w:customStyle="1" w:styleId="ListAlpha2">
    <w:name w:val="List Alpha 2"/>
    <w:basedOn w:val="List2"/>
    <w:rsid w:val="00DF32FB"/>
    <w:pPr>
      <w:numPr>
        <w:numId w:val="7"/>
      </w:numPr>
    </w:pPr>
  </w:style>
  <w:style w:type="paragraph" w:styleId="List2">
    <w:name w:val="List 2"/>
    <w:basedOn w:val="BodyText"/>
    <w:rsid w:val="00DF32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32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32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32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32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32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F32FB"/>
    <w:pPr>
      <w:numPr>
        <w:numId w:val="3"/>
      </w:numPr>
    </w:pPr>
  </w:style>
  <w:style w:type="paragraph" w:styleId="ListContinue2">
    <w:name w:val="List Continue 2"/>
    <w:basedOn w:val="List2"/>
    <w:rsid w:val="00DF32FB"/>
    <w:pPr>
      <w:ind w:firstLine="0"/>
    </w:pPr>
  </w:style>
  <w:style w:type="paragraph" w:styleId="ListContinue3">
    <w:name w:val="List Continue 3"/>
    <w:basedOn w:val="List3"/>
    <w:rsid w:val="00DF32FB"/>
    <w:pPr>
      <w:ind w:left="1021" w:firstLine="0"/>
    </w:pPr>
  </w:style>
  <w:style w:type="paragraph" w:styleId="ListContinue4">
    <w:name w:val="List Continue 4"/>
    <w:basedOn w:val="List4"/>
    <w:rsid w:val="00DF32FB"/>
    <w:pPr>
      <w:ind w:firstLine="0"/>
    </w:pPr>
  </w:style>
  <w:style w:type="paragraph" w:styleId="ListContinue5">
    <w:name w:val="List Continue 5"/>
    <w:basedOn w:val="List5"/>
    <w:rsid w:val="00DF32FB"/>
    <w:pPr>
      <w:ind w:firstLine="0"/>
    </w:pPr>
  </w:style>
  <w:style w:type="paragraph" w:styleId="ListNumber3">
    <w:name w:val="List Number 3"/>
    <w:basedOn w:val="List3"/>
    <w:rsid w:val="00DF32FB"/>
    <w:pPr>
      <w:numPr>
        <w:numId w:val="4"/>
      </w:numPr>
    </w:pPr>
  </w:style>
  <w:style w:type="paragraph" w:styleId="ListNumber4">
    <w:name w:val="List Number 4"/>
    <w:basedOn w:val="List4"/>
    <w:rsid w:val="00DF32FB"/>
    <w:pPr>
      <w:numPr>
        <w:numId w:val="5"/>
      </w:numPr>
    </w:pPr>
  </w:style>
  <w:style w:type="paragraph" w:styleId="ListNumber5">
    <w:name w:val="List Number 5"/>
    <w:basedOn w:val="List5"/>
    <w:rsid w:val="00DF32FB"/>
    <w:pPr>
      <w:numPr>
        <w:numId w:val="6"/>
      </w:numPr>
    </w:pPr>
  </w:style>
  <w:style w:type="paragraph" w:styleId="BlockText">
    <w:name w:val="Block Text"/>
    <w:basedOn w:val="Normal"/>
    <w:rsid w:val="00DF32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32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32FB"/>
    <w:rPr>
      <w:sz w:val="16"/>
      <w:vertAlign w:val="superscript"/>
    </w:rPr>
  </w:style>
  <w:style w:type="character" w:customStyle="1" w:styleId="Symbols">
    <w:name w:val="Symbols"/>
    <w:basedOn w:val="DefaultParagraphFont"/>
    <w:rsid w:val="00DF32FB"/>
    <w:rPr>
      <w:rFonts w:ascii="Symbol" w:hAnsi="Symbol"/>
    </w:rPr>
  </w:style>
  <w:style w:type="character" w:customStyle="1" w:styleId="MenuOptions">
    <w:name w:val="Menu Options"/>
    <w:basedOn w:val="DefaultParagraphFont"/>
    <w:rsid w:val="00DF32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32FB"/>
    <w:rPr>
      <w:b/>
    </w:rPr>
  </w:style>
  <w:style w:type="character" w:customStyle="1" w:styleId="Underlined">
    <w:name w:val="Underlined"/>
    <w:basedOn w:val="DefaultParagraphFont"/>
    <w:rsid w:val="00DF32FB"/>
    <w:rPr>
      <w:u w:val="single"/>
    </w:rPr>
  </w:style>
  <w:style w:type="paragraph" w:customStyle="1" w:styleId="TableBodyTextRight">
    <w:name w:val="Table Body Text Right"/>
    <w:basedOn w:val="TableBodyText"/>
    <w:rsid w:val="00DF32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32FB"/>
    <w:rPr>
      <w:sz w:val="18"/>
    </w:rPr>
  </w:style>
  <w:style w:type="paragraph" w:customStyle="1" w:styleId="BodySmallRight">
    <w:name w:val="Body Small Right"/>
    <w:basedOn w:val="BodyTextRight"/>
    <w:rsid w:val="00DF32FB"/>
    <w:rPr>
      <w:sz w:val="18"/>
      <w:szCs w:val="18"/>
    </w:rPr>
  </w:style>
  <w:style w:type="paragraph" w:customStyle="1" w:styleId="MarginEdition">
    <w:name w:val="Margin Edition"/>
    <w:basedOn w:val="MarginNote"/>
    <w:rsid w:val="00DF32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32FB"/>
    <w:rPr>
      <w:sz w:val="2"/>
      <w:szCs w:val="2"/>
    </w:rPr>
  </w:style>
  <w:style w:type="character" w:customStyle="1" w:styleId="Small">
    <w:name w:val="Small"/>
    <w:basedOn w:val="DefaultParagraphFont"/>
    <w:rsid w:val="00DF32FB"/>
    <w:rPr>
      <w:sz w:val="16"/>
    </w:rPr>
  </w:style>
  <w:style w:type="paragraph" w:customStyle="1" w:styleId="WideTable">
    <w:name w:val="Wide Table"/>
    <w:basedOn w:val="Normal"/>
    <w:rsid w:val="00DF32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32FB"/>
  </w:style>
  <w:style w:type="paragraph" w:styleId="Quote">
    <w:name w:val="Quote"/>
    <w:basedOn w:val="Heading1"/>
    <w:link w:val="QuoteChar"/>
    <w:qFormat/>
    <w:rsid w:val="00DF32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32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32FB"/>
    <w:pPr>
      <w:pageBreakBefore/>
    </w:pPr>
  </w:style>
  <w:style w:type="paragraph" w:customStyle="1" w:styleId="Border">
    <w:name w:val="Border"/>
    <w:basedOn w:val="Normal"/>
    <w:qFormat/>
    <w:rsid w:val="00DF32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32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2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2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32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32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32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32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32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32FB"/>
    <w:rPr>
      <w:u w:val="single"/>
    </w:rPr>
  </w:style>
  <w:style w:type="character" w:customStyle="1" w:styleId="BoldandItalics">
    <w:name w:val="Bold and Italics"/>
    <w:qFormat/>
    <w:rsid w:val="00DF32FB"/>
    <w:rPr>
      <w:b/>
      <w:i/>
      <w:u w:val="none"/>
    </w:rPr>
  </w:style>
  <w:style w:type="paragraph" w:styleId="BalloonText">
    <w:name w:val="Balloon Text"/>
    <w:basedOn w:val="Normal"/>
    <w:link w:val="BalloonTextChar"/>
    <w:rsid w:val="00DF32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32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32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32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32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32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32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21A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3687</Characters>
  <Application>Microsoft Office Word</Application>
  <DocSecurity>0</DocSecurity>
  <Lines>131</Lines>
  <Paragraphs>76</Paragraphs>
  <ScaleCrop>false</ScaleCrop>
  <Company>Author-it Software Corporation Ltd.</Company>
  <LinksUpToDate>false</LinksUpToDate>
  <CharactersWithSpaces>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RGRHBR201 Assist with oestrus detection in mares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2022-02-25T06:35:00Z</dcterms:created>
  <dcterms:modified xsi:type="dcterms:W3CDTF">2022-02-25T06:35:00Z</dcterms:modified>
</cp:coreProperties>
</file>